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rPr>
        <w:id w:val="5045043"/>
        <w:docPartObj>
          <w:docPartGallery w:val="Table of Contents"/>
          <w:docPartUnique/>
        </w:docPartObj>
      </w:sdtPr>
      <w:sdtContent>
        <w:p w14:paraId="77B5648E" w14:textId="77777777" w:rsidR="00856FC1" w:rsidRDefault="00856FC1">
          <w:pPr>
            <w:pStyle w:val="TOCHeading"/>
          </w:pPr>
          <w:r>
            <w:t>Contents</w:t>
          </w:r>
        </w:p>
        <w:p w14:paraId="016D4404" w14:textId="77777777" w:rsidR="00DD3628" w:rsidRDefault="00CE42D7">
          <w:pPr>
            <w:pStyle w:val="TOC1"/>
            <w:tabs>
              <w:tab w:val="right" w:leader="dot" w:pos="9350"/>
            </w:tabs>
            <w:rPr>
              <w:rFonts w:eastAsiaTheme="minorEastAsia"/>
              <w:noProof/>
              <w:sz w:val="24"/>
              <w:szCs w:val="24"/>
              <w:lang w:eastAsia="ja-JP"/>
            </w:rPr>
          </w:pPr>
          <w:r>
            <w:fldChar w:fldCharType="begin"/>
          </w:r>
          <w:r w:rsidR="00856FC1">
            <w:instrText xml:space="preserve"> TOC \o "1-3" \h \z \u </w:instrText>
          </w:r>
          <w:r>
            <w:fldChar w:fldCharType="separate"/>
          </w:r>
          <w:r w:rsidR="00DD3628" w:rsidRPr="005A16C4">
            <w:rPr>
              <w:noProof/>
              <w:u w:val="single"/>
            </w:rPr>
            <w:t>Introduction</w:t>
          </w:r>
          <w:r w:rsidR="00DD3628">
            <w:rPr>
              <w:noProof/>
            </w:rPr>
            <w:tab/>
          </w:r>
          <w:r w:rsidR="00DD3628">
            <w:rPr>
              <w:noProof/>
            </w:rPr>
            <w:fldChar w:fldCharType="begin"/>
          </w:r>
          <w:r w:rsidR="00DD3628">
            <w:rPr>
              <w:noProof/>
            </w:rPr>
            <w:instrText xml:space="preserve"> PAGEREF _Toc261346949 \h </w:instrText>
          </w:r>
          <w:r w:rsidR="00DD3628">
            <w:rPr>
              <w:noProof/>
            </w:rPr>
          </w:r>
          <w:r w:rsidR="00DD3628">
            <w:rPr>
              <w:noProof/>
            </w:rPr>
            <w:fldChar w:fldCharType="separate"/>
          </w:r>
          <w:r w:rsidR="00DD3628">
            <w:rPr>
              <w:noProof/>
            </w:rPr>
            <w:t>2</w:t>
          </w:r>
          <w:r w:rsidR="00DD3628">
            <w:rPr>
              <w:noProof/>
            </w:rPr>
            <w:fldChar w:fldCharType="end"/>
          </w:r>
        </w:p>
        <w:p w14:paraId="57D6EE58" w14:textId="77777777" w:rsidR="00DD3628" w:rsidRDefault="00DD3628">
          <w:pPr>
            <w:pStyle w:val="TOC1"/>
            <w:tabs>
              <w:tab w:val="right" w:leader="dot" w:pos="9350"/>
            </w:tabs>
            <w:rPr>
              <w:rFonts w:eastAsiaTheme="minorEastAsia"/>
              <w:noProof/>
              <w:sz w:val="24"/>
              <w:szCs w:val="24"/>
              <w:lang w:eastAsia="ja-JP"/>
            </w:rPr>
          </w:pPr>
          <w:r w:rsidRPr="005A16C4">
            <w:rPr>
              <w:noProof/>
              <w:u w:val="single"/>
            </w:rPr>
            <w:t>Wetlands</w:t>
          </w:r>
          <w:r>
            <w:rPr>
              <w:noProof/>
            </w:rPr>
            <w:tab/>
          </w:r>
          <w:r>
            <w:rPr>
              <w:noProof/>
            </w:rPr>
            <w:fldChar w:fldCharType="begin"/>
          </w:r>
          <w:r>
            <w:rPr>
              <w:noProof/>
            </w:rPr>
            <w:instrText xml:space="preserve"> PAGEREF _Toc261346950 \h </w:instrText>
          </w:r>
          <w:r>
            <w:rPr>
              <w:noProof/>
            </w:rPr>
          </w:r>
          <w:r>
            <w:rPr>
              <w:noProof/>
            </w:rPr>
            <w:fldChar w:fldCharType="separate"/>
          </w:r>
          <w:r>
            <w:rPr>
              <w:noProof/>
            </w:rPr>
            <w:t>2</w:t>
          </w:r>
          <w:r>
            <w:rPr>
              <w:noProof/>
            </w:rPr>
            <w:fldChar w:fldCharType="end"/>
          </w:r>
        </w:p>
        <w:p w14:paraId="6B829C34" w14:textId="77777777" w:rsidR="00DD3628" w:rsidRDefault="00DD3628">
          <w:pPr>
            <w:pStyle w:val="TOC2"/>
            <w:tabs>
              <w:tab w:val="right" w:leader="dot" w:pos="9350"/>
            </w:tabs>
            <w:rPr>
              <w:rFonts w:eastAsiaTheme="minorEastAsia"/>
              <w:noProof/>
              <w:sz w:val="24"/>
              <w:szCs w:val="24"/>
              <w:lang w:eastAsia="ja-JP"/>
            </w:rPr>
          </w:pPr>
          <w:r>
            <w:rPr>
              <w:noProof/>
            </w:rPr>
            <w:t>Water Supply</w:t>
          </w:r>
          <w:r>
            <w:rPr>
              <w:noProof/>
            </w:rPr>
            <w:tab/>
          </w:r>
          <w:r>
            <w:rPr>
              <w:noProof/>
            </w:rPr>
            <w:fldChar w:fldCharType="begin"/>
          </w:r>
          <w:r>
            <w:rPr>
              <w:noProof/>
            </w:rPr>
            <w:instrText xml:space="preserve"> PAGEREF _Toc261346951 \h </w:instrText>
          </w:r>
          <w:r>
            <w:rPr>
              <w:noProof/>
            </w:rPr>
          </w:r>
          <w:r>
            <w:rPr>
              <w:noProof/>
            </w:rPr>
            <w:fldChar w:fldCharType="separate"/>
          </w:r>
          <w:r>
            <w:rPr>
              <w:noProof/>
            </w:rPr>
            <w:t>2</w:t>
          </w:r>
          <w:r>
            <w:rPr>
              <w:noProof/>
            </w:rPr>
            <w:fldChar w:fldCharType="end"/>
          </w:r>
        </w:p>
        <w:p w14:paraId="0CAF7453" w14:textId="77777777" w:rsidR="00DD3628" w:rsidRDefault="00DD3628">
          <w:pPr>
            <w:pStyle w:val="TOC2"/>
            <w:tabs>
              <w:tab w:val="right" w:leader="dot" w:pos="9350"/>
            </w:tabs>
            <w:rPr>
              <w:rFonts w:eastAsiaTheme="minorEastAsia"/>
              <w:noProof/>
              <w:sz w:val="24"/>
              <w:szCs w:val="24"/>
              <w:lang w:eastAsia="ja-JP"/>
            </w:rPr>
          </w:pPr>
          <w:r>
            <w:rPr>
              <w:noProof/>
            </w:rPr>
            <w:t>Water Quality</w:t>
          </w:r>
          <w:r>
            <w:rPr>
              <w:noProof/>
            </w:rPr>
            <w:tab/>
          </w:r>
          <w:r>
            <w:rPr>
              <w:noProof/>
            </w:rPr>
            <w:fldChar w:fldCharType="begin"/>
          </w:r>
          <w:r>
            <w:rPr>
              <w:noProof/>
            </w:rPr>
            <w:instrText xml:space="preserve"> PAGEREF _Toc261346952 \h </w:instrText>
          </w:r>
          <w:r>
            <w:rPr>
              <w:noProof/>
            </w:rPr>
          </w:r>
          <w:r>
            <w:rPr>
              <w:noProof/>
            </w:rPr>
            <w:fldChar w:fldCharType="separate"/>
          </w:r>
          <w:r>
            <w:rPr>
              <w:noProof/>
            </w:rPr>
            <w:t>2</w:t>
          </w:r>
          <w:r>
            <w:rPr>
              <w:noProof/>
            </w:rPr>
            <w:fldChar w:fldCharType="end"/>
          </w:r>
        </w:p>
        <w:p w14:paraId="420E4A53" w14:textId="77777777" w:rsidR="00DD3628" w:rsidRDefault="00DD3628">
          <w:pPr>
            <w:pStyle w:val="TOC2"/>
            <w:tabs>
              <w:tab w:val="right" w:leader="dot" w:pos="9350"/>
            </w:tabs>
            <w:rPr>
              <w:rFonts w:eastAsiaTheme="minorEastAsia"/>
              <w:noProof/>
              <w:sz w:val="24"/>
              <w:szCs w:val="24"/>
              <w:lang w:eastAsia="ja-JP"/>
            </w:rPr>
          </w:pPr>
          <w:r>
            <w:rPr>
              <w:noProof/>
            </w:rPr>
            <w:t>Stormwater Regulation/Flood Protection</w:t>
          </w:r>
          <w:r>
            <w:rPr>
              <w:noProof/>
            </w:rPr>
            <w:tab/>
          </w:r>
          <w:r>
            <w:rPr>
              <w:noProof/>
            </w:rPr>
            <w:fldChar w:fldCharType="begin"/>
          </w:r>
          <w:r>
            <w:rPr>
              <w:noProof/>
            </w:rPr>
            <w:instrText xml:space="preserve"> PAGEREF _Toc261346953 \h </w:instrText>
          </w:r>
          <w:r>
            <w:rPr>
              <w:noProof/>
            </w:rPr>
          </w:r>
          <w:r>
            <w:rPr>
              <w:noProof/>
            </w:rPr>
            <w:fldChar w:fldCharType="separate"/>
          </w:r>
          <w:r>
            <w:rPr>
              <w:noProof/>
            </w:rPr>
            <w:t>3</w:t>
          </w:r>
          <w:r>
            <w:rPr>
              <w:noProof/>
            </w:rPr>
            <w:fldChar w:fldCharType="end"/>
          </w:r>
        </w:p>
        <w:p w14:paraId="39463881" w14:textId="77777777" w:rsidR="00DD3628" w:rsidRDefault="00DD3628">
          <w:pPr>
            <w:pStyle w:val="TOC2"/>
            <w:tabs>
              <w:tab w:val="right" w:leader="dot" w:pos="9350"/>
            </w:tabs>
            <w:rPr>
              <w:rFonts w:eastAsiaTheme="minorEastAsia"/>
              <w:noProof/>
              <w:sz w:val="24"/>
              <w:szCs w:val="24"/>
              <w:lang w:eastAsia="ja-JP"/>
            </w:rPr>
          </w:pPr>
          <w:r>
            <w:rPr>
              <w:noProof/>
            </w:rPr>
            <w:t>Climate Regulation/Carbon Sequestration</w:t>
          </w:r>
          <w:r>
            <w:rPr>
              <w:noProof/>
            </w:rPr>
            <w:tab/>
          </w:r>
          <w:r>
            <w:rPr>
              <w:noProof/>
            </w:rPr>
            <w:fldChar w:fldCharType="begin"/>
          </w:r>
          <w:r>
            <w:rPr>
              <w:noProof/>
            </w:rPr>
            <w:instrText xml:space="preserve"> PAGEREF _Toc261346954 \h </w:instrText>
          </w:r>
          <w:r>
            <w:rPr>
              <w:noProof/>
            </w:rPr>
          </w:r>
          <w:r>
            <w:rPr>
              <w:noProof/>
            </w:rPr>
            <w:fldChar w:fldCharType="separate"/>
          </w:r>
          <w:r>
            <w:rPr>
              <w:noProof/>
            </w:rPr>
            <w:t>4</w:t>
          </w:r>
          <w:r>
            <w:rPr>
              <w:noProof/>
            </w:rPr>
            <w:fldChar w:fldCharType="end"/>
          </w:r>
        </w:p>
        <w:p w14:paraId="55F28B59" w14:textId="77777777" w:rsidR="00DD3628" w:rsidRDefault="00DD3628">
          <w:pPr>
            <w:pStyle w:val="TOC2"/>
            <w:tabs>
              <w:tab w:val="right" w:leader="dot" w:pos="9350"/>
            </w:tabs>
            <w:rPr>
              <w:rFonts w:eastAsiaTheme="minorEastAsia"/>
              <w:noProof/>
              <w:sz w:val="24"/>
              <w:szCs w:val="24"/>
              <w:lang w:eastAsia="ja-JP"/>
            </w:rPr>
          </w:pPr>
          <w:r>
            <w:rPr>
              <w:noProof/>
            </w:rPr>
            <w:t>Provisioning</w:t>
          </w:r>
          <w:r>
            <w:rPr>
              <w:noProof/>
            </w:rPr>
            <w:tab/>
          </w:r>
          <w:r>
            <w:rPr>
              <w:noProof/>
            </w:rPr>
            <w:fldChar w:fldCharType="begin"/>
          </w:r>
          <w:r>
            <w:rPr>
              <w:noProof/>
            </w:rPr>
            <w:instrText xml:space="preserve"> PAGEREF _Toc261346955 \h </w:instrText>
          </w:r>
          <w:r>
            <w:rPr>
              <w:noProof/>
            </w:rPr>
          </w:r>
          <w:r>
            <w:rPr>
              <w:noProof/>
            </w:rPr>
            <w:fldChar w:fldCharType="separate"/>
          </w:r>
          <w:r>
            <w:rPr>
              <w:noProof/>
            </w:rPr>
            <w:t>5</w:t>
          </w:r>
          <w:r>
            <w:rPr>
              <w:noProof/>
            </w:rPr>
            <w:fldChar w:fldCharType="end"/>
          </w:r>
        </w:p>
        <w:p w14:paraId="54D8B10B" w14:textId="77777777" w:rsidR="00DD3628" w:rsidRDefault="00DD3628">
          <w:pPr>
            <w:pStyle w:val="TOC2"/>
            <w:tabs>
              <w:tab w:val="right" w:leader="dot" w:pos="9350"/>
            </w:tabs>
            <w:rPr>
              <w:rFonts w:eastAsiaTheme="minorEastAsia"/>
              <w:noProof/>
              <w:sz w:val="24"/>
              <w:szCs w:val="24"/>
              <w:lang w:eastAsia="ja-JP"/>
            </w:rPr>
          </w:pPr>
          <w:r>
            <w:rPr>
              <w:noProof/>
            </w:rPr>
            <w:t>Recreation</w:t>
          </w:r>
          <w:r>
            <w:rPr>
              <w:noProof/>
            </w:rPr>
            <w:tab/>
          </w:r>
          <w:r>
            <w:rPr>
              <w:noProof/>
            </w:rPr>
            <w:fldChar w:fldCharType="begin"/>
          </w:r>
          <w:r>
            <w:rPr>
              <w:noProof/>
            </w:rPr>
            <w:instrText xml:space="preserve"> PAGEREF _Toc261346956 \h </w:instrText>
          </w:r>
          <w:r>
            <w:rPr>
              <w:noProof/>
            </w:rPr>
          </w:r>
          <w:r>
            <w:rPr>
              <w:noProof/>
            </w:rPr>
            <w:fldChar w:fldCharType="separate"/>
          </w:r>
          <w:r>
            <w:rPr>
              <w:noProof/>
            </w:rPr>
            <w:t>6</w:t>
          </w:r>
          <w:r>
            <w:rPr>
              <w:noProof/>
            </w:rPr>
            <w:fldChar w:fldCharType="end"/>
          </w:r>
        </w:p>
        <w:p w14:paraId="180CD96D" w14:textId="77777777" w:rsidR="00DD3628" w:rsidRDefault="00DD3628">
          <w:pPr>
            <w:pStyle w:val="TOC1"/>
            <w:tabs>
              <w:tab w:val="right" w:leader="dot" w:pos="9350"/>
            </w:tabs>
            <w:rPr>
              <w:rFonts w:eastAsiaTheme="minorEastAsia"/>
              <w:noProof/>
              <w:sz w:val="24"/>
              <w:szCs w:val="24"/>
              <w:lang w:eastAsia="ja-JP"/>
            </w:rPr>
          </w:pPr>
          <w:r w:rsidRPr="005A16C4">
            <w:rPr>
              <w:noProof/>
              <w:u w:val="single"/>
            </w:rPr>
            <w:t>Forest</w:t>
          </w:r>
          <w:r>
            <w:rPr>
              <w:noProof/>
            </w:rPr>
            <w:tab/>
          </w:r>
          <w:r>
            <w:rPr>
              <w:noProof/>
            </w:rPr>
            <w:fldChar w:fldCharType="begin"/>
          </w:r>
          <w:r>
            <w:rPr>
              <w:noProof/>
            </w:rPr>
            <w:instrText xml:space="preserve"> PAGEREF _Toc261346957 \h </w:instrText>
          </w:r>
          <w:r>
            <w:rPr>
              <w:noProof/>
            </w:rPr>
          </w:r>
          <w:r>
            <w:rPr>
              <w:noProof/>
            </w:rPr>
            <w:fldChar w:fldCharType="separate"/>
          </w:r>
          <w:r>
            <w:rPr>
              <w:noProof/>
            </w:rPr>
            <w:t>6</w:t>
          </w:r>
          <w:r>
            <w:rPr>
              <w:noProof/>
            </w:rPr>
            <w:fldChar w:fldCharType="end"/>
          </w:r>
        </w:p>
        <w:p w14:paraId="3FFDE9B0" w14:textId="77777777" w:rsidR="00DD3628" w:rsidRDefault="00DD3628">
          <w:pPr>
            <w:pStyle w:val="TOC2"/>
            <w:tabs>
              <w:tab w:val="right" w:leader="dot" w:pos="9350"/>
            </w:tabs>
            <w:rPr>
              <w:rFonts w:eastAsiaTheme="minorEastAsia"/>
              <w:noProof/>
              <w:sz w:val="24"/>
              <w:szCs w:val="24"/>
              <w:lang w:eastAsia="ja-JP"/>
            </w:rPr>
          </w:pPr>
          <w:r>
            <w:rPr>
              <w:noProof/>
            </w:rPr>
            <w:t>Water Supply</w:t>
          </w:r>
          <w:r>
            <w:rPr>
              <w:noProof/>
            </w:rPr>
            <w:tab/>
          </w:r>
          <w:r>
            <w:rPr>
              <w:noProof/>
            </w:rPr>
            <w:fldChar w:fldCharType="begin"/>
          </w:r>
          <w:r>
            <w:rPr>
              <w:noProof/>
            </w:rPr>
            <w:instrText xml:space="preserve"> PAGEREF _Toc261346958 \h </w:instrText>
          </w:r>
          <w:r>
            <w:rPr>
              <w:noProof/>
            </w:rPr>
          </w:r>
          <w:r>
            <w:rPr>
              <w:noProof/>
            </w:rPr>
            <w:fldChar w:fldCharType="separate"/>
          </w:r>
          <w:r>
            <w:rPr>
              <w:noProof/>
            </w:rPr>
            <w:t>6</w:t>
          </w:r>
          <w:r>
            <w:rPr>
              <w:noProof/>
            </w:rPr>
            <w:fldChar w:fldCharType="end"/>
          </w:r>
        </w:p>
        <w:p w14:paraId="0AFADC88" w14:textId="77777777" w:rsidR="00DD3628" w:rsidRDefault="00DD3628">
          <w:pPr>
            <w:pStyle w:val="TOC2"/>
            <w:tabs>
              <w:tab w:val="right" w:leader="dot" w:pos="9350"/>
            </w:tabs>
            <w:rPr>
              <w:rFonts w:eastAsiaTheme="minorEastAsia"/>
              <w:noProof/>
              <w:sz w:val="24"/>
              <w:szCs w:val="24"/>
              <w:lang w:eastAsia="ja-JP"/>
            </w:rPr>
          </w:pPr>
          <w:r>
            <w:rPr>
              <w:noProof/>
            </w:rPr>
            <w:t>Water Quality</w:t>
          </w:r>
          <w:r>
            <w:rPr>
              <w:noProof/>
            </w:rPr>
            <w:tab/>
          </w:r>
          <w:r>
            <w:rPr>
              <w:noProof/>
            </w:rPr>
            <w:fldChar w:fldCharType="begin"/>
          </w:r>
          <w:r>
            <w:rPr>
              <w:noProof/>
            </w:rPr>
            <w:instrText xml:space="preserve"> PAGEREF _Toc261346959 \h </w:instrText>
          </w:r>
          <w:r>
            <w:rPr>
              <w:noProof/>
            </w:rPr>
          </w:r>
          <w:r>
            <w:rPr>
              <w:noProof/>
            </w:rPr>
            <w:fldChar w:fldCharType="separate"/>
          </w:r>
          <w:r>
            <w:rPr>
              <w:noProof/>
            </w:rPr>
            <w:t>7</w:t>
          </w:r>
          <w:r>
            <w:rPr>
              <w:noProof/>
            </w:rPr>
            <w:fldChar w:fldCharType="end"/>
          </w:r>
        </w:p>
        <w:p w14:paraId="54EB0DD8" w14:textId="77777777" w:rsidR="00DD3628" w:rsidRDefault="00DD3628">
          <w:pPr>
            <w:pStyle w:val="TOC2"/>
            <w:tabs>
              <w:tab w:val="right" w:leader="dot" w:pos="9350"/>
            </w:tabs>
            <w:rPr>
              <w:rFonts w:eastAsiaTheme="minorEastAsia"/>
              <w:noProof/>
              <w:sz w:val="24"/>
              <w:szCs w:val="24"/>
              <w:lang w:eastAsia="ja-JP"/>
            </w:rPr>
          </w:pPr>
          <w:r>
            <w:rPr>
              <w:noProof/>
            </w:rPr>
            <w:t>Erosion Prevention</w:t>
          </w:r>
          <w:r>
            <w:rPr>
              <w:noProof/>
            </w:rPr>
            <w:tab/>
          </w:r>
          <w:r>
            <w:rPr>
              <w:noProof/>
            </w:rPr>
            <w:fldChar w:fldCharType="begin"/>
          </w:r>
          <w:r>
            <w:rPr>
              <w:noProof/>
            </w:rPr>
            <w:instrText xml:space="preserve"> PAGEREF _Toc261346960 \h </w:instrText>
          </w:r>
          <w:r>
            <w:rPr>
              <w:noProof/>
            </w:rPr>
          </w:r>
          <w:r>
            <w:rPr>
              <w:noProof/>
            </w:rPr>
            <w:fldChar w:fldCharType="separate"/>
          </w:r>
          <w:r>
            <w:rPr>
              <w:noProof/>
            </w:rPr>
            <w:t>8</w:t>
          </w:r>
          <w:r>
            <w:rPr>
              <w:noProof/>
            </w:rPr>
            <w:fldChar w:fldCharType="end"/>
          </w:r>
        </w:p>
        <w:p w14:paraId="587EF966" w14:textId="77777777" w:rsidR="00DD3628" w:rsidRDefault="00DD3628">
          <w:pPr>
            <w:pStyle w:val="TOC2"/>
            <w:tabs>
              <w:tab w:val="right" w:leader="dot" w:pos="9350"/>
            </w:tabs>
            <w:rPr>
              <w:rFonts w:eastAsiaTheme="minorEastAsia"/>
              <w:noProof/>
              <w:sz w:val="24"/>
              <w:szCs w:val="24"/>
              <w:lang w:eastAsia="ja-JP"/>
            </w:rPr>
          </w:pPr>
          <w:r>
            <w:rPr>
              <w:noProof/>
            </w:rPr>
            <w:t>Stormwater Regulation / Flood Protection</w:t>
          </w:r>
          <w:r>
            <w:rPr>
              <w:noProof/>
            </w:rPr>
            <w:tab/>
          </w:r>
          <w:r>
            <w:rPr>
              <w:noProof/>
            </w:rPr>
            <w:fldChar w:fldCharType="begin"/>
          </w:r>
          <w:r>
            <w:rPr>
              <w:noProof/>
            </w:rPr>
            <w:instrText xml:space="preserve"> PAGEREF _Toc261346961 \h </w:instrText>
          </w:r>
          <w:r>
            <w:rPr>
              <w:noProof/>
            </w:rPr>
          </w:r>
          <w:r>
            <w:rPr>
              <w:noProof/>
            </w:rPr>
            <w:fldChar w:fldCharType="separate"/>
          </w:r>
          <w:r>
            <w:rPr>
              <w:noProof/>
            </w:rPr>
            <w:t>8</w:t>
          </w:r>
          <w:r>
            <w:rPr>
              <w:noProof/>
            </w:rPr>
            <w:fldChar w:fldCharType="end"/>
          </w:r>
        </w:p>
        <w:p w14:paraId="1A32A768" w14:textId="77777777" w:rsidR="00DD3628" w:rsidRDefault="00DD3628">
          <w:pPr>
            <w:pStyle w:val="TOC2"/>
            <w:tabs>
              <w:tab w:val="right" w:leader="dot" w:pos="9350"/>
            </w:tabs>
            <w:rPr>
              <w:rFonts w:eastAsiaTheme="minorEastAsia"/>
              <w:noProof/>
              <w:sz w:val="24"/>
              <w:szCs w:val="24"/>
              <w:lang w:eastAsia="ja-JP"/>
            </w:rPr>
          </w:pPr>
          <w:r>
            <w:rPr>
              <w:noProof/>
            </w:rPr>
            <w:t>Air Quality</w:t>
          </w:r>
          <w:r>
            <w:rPr>
              <w:noProof/>
            </w:rPr>
            <w:tab/>
          </w:r>
          <w:r>
            <w:rPr>
              <w:noProof/>
            </w:rPr>
            <w:fldChar w:fldCharType="begin"/>
          </w:r>
          <w:r>
            <w:rPr>
              <w:noProof/>
            </w:rPr>
            <w:instrText xml:space="preserve"> PAGEREF _Toc261346962 \h </w:instrText>
          </w:r>
          <w:r>
            <w:rPr>
              <w:noProof/>
            </w:rPr>
          </w:r>
          <w:r>
            <w:rPr>
              <w:noProof/>
            </w:rPr>
            <w:fldChar w:fldCharType="separate"/>
          </w:r>
          <w:r>
            <w:rPr>
              <w:noProof/>
            </w:rPr>
            <w:t>8</w:t>
          </w:r>
          <w:r>
            <w:rPr>
              <w:noProof/>
            </w:rPr>
            <w:fldChar w:fldCharType="end"/>
          </w:r>
        </w:p>
        <w:p w14:paraId="244D0318" w14:textId="77777777" w:rsidR="00DD3628" w:rsidRDefault="00DD3628">
          <w:pPr>
            <w:pStyle w:val="TOC2"/>
            <w:tabs>
              <w:tab w:val="right" w:leader="dot" w:pos="9350"/>
            </w:tabs>
            <w:rPr>
              <w:rFonts w:eastAsiaTheme="minorEastAsia"/>
              <w:noProof/>
              <w:sz w:val="24"/>
              <w:szCs w:val="24"/>
              <w:lang w:eastAsia="ja-JP"/>
            </w:rPr>
          </w:pPr>
          <w:r>
            <w:rPr>
              <w:noProof/>
            </w:rPr>
            <w:t>Carbon Sequestration/Climate Change</w:t>
          </w:r>
          <w:r>
            <w:rPr>
              <w:noProof/>
            </w:rPr>
            <w:tab/>
          </w:r>
          <w:r>
            <w:rPr>
              <w:noProof/>
            </w:rPr>
            <w:fldChar w:fldCharType="begin"/>
          </w:r>
          <w:r>
            <w:rPr>
              <w:noProof/>
            </w:rPr>
            <w:instrText xml:space="preserve"> PAGEREF _Toc261346963 \h </w:instrText>
          </w:r>
          <w:r>
            <w:rPr>
              <w:noProof/>
            </w:rPr>
          </w:r>
          <w:r>
            <w:rPr>
              <w:noProof/>
            </w:rPr>
            <w:fldChar w:fldCharType="separate"/>
          </w:r>
          <w:r>
            <w:rPr>
              <w:noProof/>
            </w:rPr>
            <w:t>9</w:t>
          </w:r>
          <w:r>
            <w:rPr>
              <w:noProof/>
            </w:rPr>
            <w:fldChar w:fldCharType="end"/>
          </w:r>
        </w:p>
        <w:p w14:paraId="397C800B" w14:textId="77777777" w:rsidR="00DD3628" w:rsidRDefault="00DD3628">
          <w:pPr>
            <w:pStyle w:val="TOC2"/>
            <w:tabs>
              <w:tab w:val="right" w:leader="dot" w:pos="9350"/>
            </w:tabs>
            <w:rPr>
              <w:rFonts w:eastAsiaTheme="minorEastAsia"/>
              <w:noProof/>
              <w:sz w:val="24"/>
              <w:szCs w:val="24"/>
              <w:lang w:eastAsia="ja-JP"/>
            </w:rPr>
          </w:pPr>
          <w:r>
            <w:rPr>
              <w:noProof/>
            </w:rPr>
            <w:t>Energy Savings</w:t>
          </w:r>
          <w:r>
            <w:rPr>
              <w:noProof/>
            </w:rPr>
            <w:tab/>
          </w:r>
          <w:r>
            <w:rPr>
              <w:noProof/>
            </w:rPr>
            <w:fldChar w:fldCharType="begin"/>
          </w:r>
          <w:r>
            <w:rPr>
              <w:noProof/>
            </w:rPr>
            <w:instrText xml:space="preserve"> PAGEREF _Toc261346964 \h </w:instrText>
          </w:r>
          <w:r>
            <w:rPr>
              <w:noProof/>
            </w:rPr>
          </w:r>
          <w:r>
            <w:rPr>
              <w:noProof/>
            </w:rPr>
            <w:fldChar w:fldCharType="separate"/>
          </w:r>
          <w:r>
            <w:rPr>
              <w:noProof/>
            </w:rPr>
            <w:t>11</w:t>
          </w:r>
          <w:r>
            <w:rPr>
              <w:noProof/>
            </w:rPr>
            <w:fldChar w:fldCharType="end"/>
          </w:r>
        </w:p>
        <w:p w14:paraId="7848F50B" w14:textId="77777777" w:rsidR="00DD3628" w:rsidRDefault="00DD3628">
          <w:pPr>
            <w:pStyle w:val="TOC1"/>
            <w:tabs>
              <w:tab w:val="right" w:leader="dot" w:pos="9350"/>
            </w:tabs>
            <w:rPr>
              <w:rFonts w:eastAsiaTheme="minorEastAsia"/>
              <w:noProof/>
              <w:sz w:val="24"/>
              <w:szCs w:val="24"/>
              <w:lang w:eastAsia="ja-JP"/>
            </w:rPr>
          </w:pPr>
          <w:r w:rsidRPr="005A16C4">
            <w:rPr>
              <w:noProof/>
              <w:u w:val="single"/>
            </w:rPr>
            <w:t>Prairie</w:t>
          </w:r>
          <w:r>
            <w:rPr>
              <w:noProof/>
            </w:rPr>
            <w:tab/>
          </w:r>
          <w:r>
            <w:rPr>
              <w:noProof/>
            </w:rPr>
            <w:fldChar w:fldCharType="begin"/>
          </w:r>
          <w:r>
            <w:rPr>
              <w:noProof/>
            </w:rPr>
            <w:instrText xml:space="preserve"> PAGEREF _Toc261346965 \h </w:instrText>
          </w:r>
          <w:r>
            <w:rPr>
              <w:noProof/>
            </w:rPr>
          </w:r>
          <w:r>
            <w:rPr>
              <w:noProof/>
            </w:rPr>
            <w:fldChar w:fldCharType="separate"/>
          </w:r>
          <w:r>
            <w:rPr>
              <w:noProof/>
            </w:rPr>
            <w:t>11</w:t>
          </w:r>
          <w:r>
            <w:rPr>
              <w:noProof/>
            </w:rPr>
            <w:fldChar w:fldCharType="end"/>
          </w:r>
        </w:p>
        <w:p w14:paraId="21ED990A" w14:textId="77777777" w:rsidR="00DD3628" w:rsidRDefault="00DD3628">
          <w:pPr>
            <w:pStyle w:val="TOC2"/>
            <w:tabs>
              <w:tab w:val="right" w:leader="dot" w:pos="9350"/>
            </w:tabs>
            <w:rPr>
              <w:rFonts w:eastAsiaTheme="minorEastAsia"/>
              <w:noProof/>
              <w:sz w:val="24"/>
              <w:szCs w:val="24"/>
              <w:lang w:eastAsia="ja-JP"/>
            </w:rPr>
          </w:pPr>
          <w:r>
            <w:rPr>
              <w:noProof/>
            </w:rPr>
            <w:t>Water Quality (Prairie Wetland Pothole)</w:t>
          </w:r>
          <w:r>
            <w:rPr>
              <w:noProof/>
            </w:rPr>
            <w:tab/>
          </w:r>
          <w:r>
            <w:rPr>
              <w:noProof/>
            </w:rPr>
            <w:fldChar w:fldCharType="begin"/>
          </w:r>
          <w:r>
            <w:rPr>
              <w:noProof/>
            </w:rPr>
            <w:instrText xml:space="preserve"> PAGEREF _Toc261346966 \h </w:instrText>
          </w:r>
          <w:r>
            <w:rPr>
              <w:noProof/>
            </w:rPr>
          </w:r>
          <w:r>
            <w:rPr>
              <w:noProof/>
            </w:rPr>
            <w:fldChar w:fldCharType="separate"/>
          </w:r>
          <w:r>
            <w:rPr>
              <w:noProof/>
            </w:rPr>
            <w:t>11</w:t>
          </w:r>
          <w:r>
            <w:rPr>
              <w:noProof/>
            </w:rPr>
            <w:fldChar w:fldCharType="end"/>
          </w:r>
        </w:p>
        <w:p w14:paraId="3314D9CB" w14:textId="77777777" w:rsidR="00DD3628" w:rsidRDefault="00DD3628">
          <w:pPr>
            <w:pStyle w:val="TOC2"/>
            <w:tabs>
              <w:tab w:val="right" w:leader="dot" w:pos="9350"/>
            </w:tabs>
            <w:rPr>
              <w:rFonts w:eastAsiaTheme="minorEastAsia"/>
              <w:noProof/>
              <w:sz w:val="24"/>
              <w:szCs w:val="24"/>
              <w:lang w:eastAsia="ja-JP"/>
            </w:rPr>
          </w:pPr>
          <w:r>
            <w:rPr>
              <w:noProof/>
            </w:rPr>
            <w:t>Erosion Control</w:t>
          </w:r>
          <w:r>
            <w:rPr>
              <w:noProof/>
            </w:rPr>
            <w:tab/>
          </w:r>
          <w:r>
            <w:rPr>
              <w:noProof/>
            </w:rPr>
            <w:fldChar w:fldCharType="begin"/>
          </w:r>
          <w:r>
            <w:rPr>
              <w:noProof/>
            </w:rPr>
            <w:instrText xml:space="preserve"> PAGEREF _Toc261346967 \h </w:instrText>
          </w:r>
          <w:r>
            <w:rPr>
              <w:noProof/>
            </w:rPr>
          </w:r>
          <w:r>
            <w:rPr>
              <w:noProof/>
            </w:rPr>
            <w:fldChar w:fldCharType="separate"/>
          </w:r>
          <w:r>
            <w:rPr>
              <w:noProof/>
            </w:rPr>
            <w:t>12</w:t>
          </w:r>
          <w:r>
            <w:rPr>
              <w:noProof/>
            </w:rPr>
            <w:fldChar w:fldCharType="end"/>
          </w:r>
        </w:p>
        <w:p w14:paraId="41F40D53" w14:textId="77777777" w:rsidR="00DD3628" w:rsidRDefault="00DD3628">
          <w:pPr>
            <w:pStyle w:val="TOC2"/>
            <w:tabs>
              <w:tab w:val="right" w:leader="dot" w:pos="9350"/>
            </w:tabs>
            <w:rPr>
              <w:rFonts w:eastAsiaTheme="minorEastAsia"/>
              <w:noProof/>
              <w:sz w:val="24"/>
              <w:szCs w:val="24"/>
              <w:lang w:eastAsia="ja-JP"/>
            </w:rPr>
          </w:pPr>
          <w:r>
            <w:rPr>
              <w:noProof/>
            </w:rPr>
            <w:t>Stormwater Regulation</w:t>
          </w:r>
          <w:r>
            <w:rPr>
              <w:noProof/>
            </w:rPr>
            <w:tab/>
          </w:r>
          <w:r>
            <w:rPr>
              <w:noProof/>
            </w:rPr>
            <w:fldChar w:fldCharType="begin"/>
          </w:r>
          <w:r>
            <w:rPr>
              <w:noProof/>
            </w:rPr>
            <w:instrText xml:space="preserve"> PAGEREF _Toc261346968 \h </w:instrText>
          </w:r>
          <w:r>
            <w:rPr>
              <w:noProof/>
            </w:rPr>
          </w:r>
          <w:r>
            <w:rPr>
              <w:noProof/>
            </w:rPr>
            <w:fldChar w:fldCharType="separate"/>
          </w:r>
          <w:r>
            <w:rPr>
              <w:noProof/>
            </w:rPr>
            <w:t>12</w:t>
          </w:r>
          <w:r>
            <w:rPr>
              <w:noProof/>
            </w:rPr>
            <w:fldChar w:fldCharType="end"/>
          </w:r>
        </w:p>
        <w:p w14:paraId="4AAFF50E" w14:textId="77777777" w:rsidR="00DD3628" w:rsidRDefault="00DD3628">
          <w:pPr>
            <w:pStyle w:val="TOC2"/>
            <w:tabs>
              <w:tab w:val="right" w:leader="dot" w:pos="9350"/>
            </w:tabs>
            <w:rPr>
              <w:rFonts w:eastAsiaTheme="minorEastAsia"/>
              <w:noProof/>
              <w:sz w:val="24"/>
              <w:szCs w:val="24"/>
              <w:lang w:eastAsia="ja-JP"/>
            </w:rPr>
          </w:pPr>
          <w:r>
            <w:rPr>
              <w:noProof/>
            </w:rPr>
            <w:t>Carbon Sequestration/Climate Change</w:t>
          </w:r>
          <w:r>
            <w:rPr>
              <w:noProof/>
            </w:rPr>
            <w:tab/>
          </w:r>
          <w:r>
            <w:rPr>
              <w:noProof/>
            </w:rPr>
            <w:fldChar w:fldCharType="begin"/>
          </w:r>
          <w:r>
            <w:rPr>
              <w:noProof/>
            </w:rPr>
            <w:instrText xml:space="preserve"> PAGEREF _Toc261346969 \h </w:instrText>
          </w:r>
          <w:r>
            <w:rPr>
              <w:noProof/>
            </w:rPr>
          </w:r>
          <w:r>
            <w:rPr>
              <w:noProof/>
            </w:rPr>
            <w:fldChar w:fldCharType="separate"/>
          </w:r>
          <w:r>
            <w:rPr>
              <w:noProof/>
            </w:rPr>
            <w:t>12</w:t>
          </w:r>
          <w:r>
            <w:rPr>
              <w:noProof/>
            </w:rPr>
            <w:fldChar w:fldCharType="end"/>
          </w:r>
        </w:p>
        <w:p w14:paraId="5B58F400" w14:textId="77777777" w:rsidR="00DD3628" w:rsidRDefault="00DD3628">
          <w:pPr>
            <w:pStyle w:val="TOC1"/>
            <w:tabs>
              <w:tab w:val="right" w:leader="dot" w:pos="9350"/>
            </w:tabs>
            <w:rPr>
              <w:rFonts w:eastAsiaTheme="minorEastAsia"/>
              <w:noProof/>
              <w:sz w:val="24"/>
              <w:szCs w:val="24"/>
              <w:lang w:eastAsia="ja-JP"/>
            </w:rPr>
          </w:pPr>
          <w:r w:rsidRPr="005A16C4">
            <w:rPr>
              <w:noProof/>
              <w:u w:val="single"/>
            </w:rPr>
            <w:t>Miscellaneous</w:t>
          </w:r>
          <w:r>
            <w:rPr>
              <w:noProof/>
            </w:rPr>
            <w:tab/>
          </w:r>
          <w:r>
            <w:rPr>
              <w:noProof/>
            </w:rPr>
            <w:fldChar w:fldCharType="begin"/>
          </w:r>
          <w:r>
            <w:rPr>
              <w:noProof/>
            </w:rPr>
            <w:instrText xml:space="preserve"> PAGEREF _Toc261346970 \h </w:instrText>
          </w:r>
          <w:r>
            <w:rPr>
              <w:noProof/>
            </w:rPr>
          </w:r>
          <w:r>
            <w:rPr>
              <w:noProof/>
            </w:rPr>
            <w:fldChar w:fldCharType="separate"/>
          </w:r>
          <w:r>
            <w:rPr>
              <w:noProof/>
            </w:rPr>
            <w:t>13</w:t>
          </w:r>
          <w:r>
            <w:rPr>
              <w:noProof/>
            </w:rPr>
            <w:fldChar w:fldCharType="end"/>
          </w:r>
        </w:p>
        <w:p w14:paraId="7E957CA3" w14:textId="77777777" w:rsidR="00DD3628" w:rsidRDefault="00DD3628">
          <w:pPr>
            <w:pStyle w:val="TOC3"/>
            <w:tabs>
              <w:tab w:val="right" w:leader="dot" w:pos="9350"/>
            </w:tabs>
            <w:rPr>
              <w:rFonts w:eastAsiaTheme="minorEastAsia"/>
              <w:noProof/>
              <w:sz w:val="24"/>
              <w:szCs w:val="24"/>
              <w:lang w:eastAsia="ja-JP"/>
            </w:rPr>
          </w:pPr>
          <w:r w:rsidRPr="005A16C4">
            <w:rPr>
              <w:noProof/>
              <w:shd w:val="clear" w:color="auto" w:fill="FFFFFF"/>
            </w:rPr>
            <w:t>Water Quality</w:t>
          </w:r>
          <w:r>
            <w:rPr>
              <w:noProof/>
            </w:rPr>
            <w:tab/>
          </w:r>
          <w:r>
            <w:rPr>
              <w:noProof/>
            </w:rPr>
            <w:fldChar w:fldCharType="begin"/>
          </w:r>
          <w:r>
            <w:rPr>
              <w:noProof/>
            </w:rPr>
            <w:instrText xml:space="preserve"> PAGEREF _Toc261346971 \h </w:instrText>
          </w:r>
          <w:r>
            <w:rPr>
              <w:noProof/>
            </w:rPr>
          </w:r>
          <w:r>
            <w:rPr>
              <w:noProof/>
            </w:rPr>
            <w:fldChar w:fldCharType="separate"/>
          </w:r>
          <w:r>
            <w:rPr>
              <w:noProof/>
            </w:rPr>
            <w:t>13</w:t>
          </w:r>
          <w:r>
            <w:rPr>
              <w:noProof/>
            </w:rPr>
            <w:fldChar w:fldCharType="end"/>
          </w:r>
        </w:p>
        <w:p w14:paraId="155C2E10" w14:textId="77777777" w:rsidR="00856FC1" w:rsidRDefault="00CE42D7">
          <w:r>
            <w:fldChar w:fldCharType="end"/>
          </w:r>
        </w:p>
      </w:sdtContent>
    </w:sdt>
    <w:p w14:paraId="0C5FCB19" w14:textId="77777777" w:rsidR="00856FC1" w:rsidRDefault="00856FC1" w:rsidP="00C70F80">
      <w:pPr>
        <w:spacing w:line="240" w:lineRule="auto"/>
        <w:rPr>
          <w:b/>
          <w:sz w:val="20"/>
          <w:szCs w:val="20"/>
        </w:rPr>
      </w:pPr>
    </w:p>
    <w:p w14:paraId="51FF22CC" w14:textId="77777777" w:rsidR="00856FC1" w:rsidRDefault="00856FC1" w:rsidP="00C70F80">
      <w:pPr>
        <w:spacing w:line="240" w:lineRule="auto"/>
        <w:rPr>
          <w:b/>
          <w:sz w:val="20"/>
          <w:szCs w:val="20"/>
        </w:rPr>
      </w:pPr>
    </w:p>
    <w:p w14:paraId="43E6C619" w14:textId="77777777" w:rsidR="00856FC1" w:rsidRDefault="00856FC1" w:rsidP="00C70F80">
      <w:pPr>
        <w:spacing w:line="240" w:lineRule="auto"/>
        <w:rPr>
          <w:b/>
          <w:sz w:val="20"/>
          <w:szCs w:val="20"/>
        </w:rPr>
      </w:pPr>
    </w:p>
    <w:p w14:paraId="074A8CB2" w14:textId="77777777" w:rsidR="00856FC1" w:rsidRDefault="00856FC1" w:rsidP="00C70F80">
      <w:pPr>
        <w:spacing w:line="240" w:lineRule="auto"/>
        <w:rPr>
          <w:b/>
          <w:sz w:val="20"/>
          <w:szCs w:val="20"/>
        </w:rPr>
      </w:pPr>
    </w:p>
    <w:p w14:paraId="52043373" w14:textId="77777777" w:rsidR="00856FC1" w:rsidRDefault="00856FC1" w:rsidP="00C70F80">
      <w:pPr>
        <w:spacing w:line="240" w:lineRule="auto"/>
        <w:rPr>
          <w:b/>
          <w:sz w:val="20"/>
          <w:szCs w:val="20"/>
        </w:rPr>
      </w:pPr>
    </w:p>
    <w:p w14:paraId="063691C1" w14:textId="77777777" w:rsidR="000D508F" w:rsidRPr="00F34B24" w:rsidRDefault="00CE42D7" w:rsidP="00F34B24">
      <w:pPr>
        <w:spacing w:line="240" w:lineRule="auto"/>
        <w:rPr>
          <w:b/>
          <w:sz w:val="20"/>
          <w:szCs w:val="20"/>
        </w:rPr>
      </w:pPr>
      <w:r>
        <w:rPr>
          <w:b/>
          <w:sz w:val="20"/>
          <w:szCs w:val="20"/>
        </w:rPr>
        <w:lastRenderedPageBreak/>
        <w:fldChar w:fldCharType="begin"/>
      </w:r>
      <w:r w:rsidR="00E011AD">
        <w:rPr>
          <w:b/>
          <w:sz w:val="20"/>
          <w:szCs w:val="20"/>
        </w:rPr>
        <w:instrText xml:space="preserve"> TOC \o "1-3" \h \z \u </w:instrText>
      </w:r>
      <w:r>
        <w:rPr>
          <w:b/>
          <w:sz w:val="20"/>
          <w:szCs w:val="20"/>
        </w:rPr>
        <w:fldChar w:fldCharType="end"/>
      </w:r>
    </w:p>
    <w:p w14:paraId="76825DD2" w14:textId="77777777" w:rsidR="000D508F" w:rsidRDefault="000D508F" w:rsidP="006A7811">
      <w:pPr>
        <w:pStyle w:val="Heading1"/>
        <w:spacing w:before="0"/>
        <w:rPr>
          <w:u w:val="single"/>
        </w:rPr>
      </w:pPr>
      <w:bookmarkStart w:id="0" w:name="_Toc261346949"/>
      <w:r>
        <w:rPr>
          <w:u w:val="single"/>
        </w:rPr>
        <w:t>Intro</w:t>
      </w:r>
      <w:r w:rsidR="00F34B24">
        <w:rPr>
          <w:u w:val="single"/>
        </w:rPr>
        <w:t>duction</w:t>
      </w:r>
      <w:bookmarkEnd w:id="0"/>
    </w:p>
    <w:p w14:paraId="025630C9" w14:textId="77777777" w:rsidR="000D508F" w:rsidRDefault="000D508F" w:rsidP="000D508F">
      <w:r>
        <w:t>This reference list was compiled with the intention of providing an idea of the potential value of the different services that ecosystems provide to human beings</w:t>
      </w:r>
      <w:r w:rsidR="009140DD">
        <w:t xml:space="preserve"> in the Houston Area</w:t>
      </w:r>
      <w:r>
        <w:t xml:space="preserve">. The basis for this list </w:t>
      </w:r>
      <w:r w:rsidR="009140DD">
        <w:t>is</w:t>
      </w:r>
      <w:r>
        <w:t xml:space="preserve"> research conducted by the Conservation Fund, which compiled a number of studies on ecosystem services and conducted original research on carbon storage</w:t>
      </w:r>
      <w:r w:rsidR="00535391">
        <w:t xml:space="preserve"> in the greater Houston Area in their </w:t>
      </w:r>
      <w:r w:rsidR="00535391" w:rsidRPr="008D6142">
        <w:t>Ecosystem Services Assessment for the Houston-Galveston Region</w:t>
      </w:r>
      <w:r w:rsidR="00535391">
        <w:t xml:space="preserve"> (referred to as ESA in this document). You can download an executive summary of this report here: </w:t>
      </w:r>
      <w:hyperlink r:id="rId8" w:history="1">
        <w:r w:rsidR="00535391">
          <w:rPr>
            <w:rStyle w:val="Hyperlink"/>
          </w:rPr>
          <w:t>http://www.conservationfund.org/wp-content/uploads/2012/08/GI-Report-Houston-Galveston-The-Conservation-Fund-for-print.pdf</w:t>
        </w:r>
      </w:hyperlink>
    </w:p>
    <w:p w14:paraId="3F9A4D49" w14:textId="77777777" w:rsidR="000D508F" w:rsidRDefault="000D508F" w:rsidP="000D508F">
      <w:r>
        <w:t>This list attempts to compile information on both the value of the</w:t>
      </w:r>
      <w:r w:rsidR="00535391">
        <w:t>se services and what the service actually is: for instance, what is the value of water filtration by an acre of wetland, and how much nitrogen can that acre of wetland actually filter? Some of these numbers come from the same study, but sometimes they differ depending on how the</w:t>
      </w:r>
      <w:r w:rsidR="009140DD">
        <w:t>se studies were conducted.</w:t>
      </w:r>
    </w:p>
    <w:p w14:paraId="1D93C131" w14:textId="77777777" w:rsidR="00F34B24" w:rsidRPr="000D508F" w:rsidRDefault="000D508F" w:rsidP="000D508F">
      <w:r>
        <w:t>It is important to note the location and v</w:t>
      </w:r>
      <w:r w:rsidR="00535391">
        <w:t xml:space="preserve">alue type listed by the service, as these have an effect on the size of the value and the applicability of the figure to the Houston Area. </w:t>
      </w:r>
    </w:p>
    <w:p w14:paraId="48672CD9" w14:textId="77777777" w:rsidR="00EC3399" w:rsidRPr="003C7BE0" w:rsidRDefault="00011706" w:rsidP="006A7811">
      <w:pPr>
        <w:pStyle w:val="Heading1"/>
        <w:spacing w:before="0"/>
        <w:rPr>
          <w:b w:val="0"/>
          <w:u w:val="single"/>
        </w:rPr>
      </w:pPr>
      <w:bookmarkStart w:id="1" w:name="_Toc261346950"/>
      <w:r w:rsidRPr="003C7BE0">
        <w:rPr>
          <w:u w:val="single"/>
        </w:rPr>
        <w:t>Wetland</w:t>
      </w:r>
      <w:r w:rsidR="003C7BE0" w:rsidRPr="003C7BE0">
        <w:rPr>
          <w:u w:val="single"/>
        </w:rPr>
        <w:t>s</w:t>
      </w:r>
      <w:bookmarkEnd w:id="1"/>
      <w:r w:rsidRPr="003C7BE0">
        <w:rPr>
          <w:u w:val="single"/>
        </w:rPr>
        <w:t xml:space="preserve"> </w:t>
      </w:r>
    </w:p>
    <w:p w14:paraId="39305594" w14:textId="77777777" w:rsidR="00E011AD" w:rsidRDefault="003C7BE0" w:rsidP="006A7811">
      <w:pPr>
        <w:pStyle w:val="Heading2"/>
        <w:spacing w:before="0"/>
        <w:rPr>
          <w:b w:val="0"/>
        </w:rPr>
      </w:pPr>
      <w:bookmarkStart w:id="2" w:name="_Toc261346951"/>
      <w:r w:rsidRPr="003C7BE0">
        <w:t>Water Supply</w:t>
      </w:r>
      <w:bookmarkEnd w:id="2"/>
      <w:r>
        <w:t xml:space="preserve"> </w:t>
      </w:r>
    </w:p>
    <w:p w14:paraId="0E4FD2F4" w14:textId="77777777" w:rsidR="00011706" w:rsidRDefault="003C7BE0" w:rsidP="006A7811">
      <w:pPr>
        <w:spacing w:after="0" w:line="240" w:lineRule="auto"/>
        <w:rPr>
          <w:b/>
        </w:rPr>
      </w:pPr>
      <w:r>
        <w:rPr>
          <w:b/>
        </w:rPr>
        <w:t>(Nontidal)-</w:t>
      </w:r>
      <w:r w:rsidR="00011706" w:rsidRPr="008D6142">
        <w:rPr>
          <w:b/>
        </w:rPr>
        <w:t xml:space="preserve"> $9320/acre/year</w:t>
      </w:r>
      <w:r w:rsidR="00535391">
        <w:rPr>
          <w:b/>
        </w:rPr>
        <w:t xml:space="preserve"> ($2010)</w:t>
      </w:r>
    </w:p>
    <w:p w14:paraId="275C995C" w14:textId="77777777" w:rsidR="003C7BE0" w:rsidRPr="008D6142" w:rsidRDefault="003C7BE0" w:rsidP="006A7811">
      <w:pPr>
        <w:spacing w:after="0" w:line="240" w:lineRule="auto"/>
        <w:rPr>
          <w:b/>
        </w:rPr>
      </w:pPr>
      <w:r w:rsidRPr="003C7BE0">
        <w:rPr>
          <w:b/>
        </w:rPr>
        <w:t>Benefit Provided</w:t>
      </w:r>
      <w:r>
        <w:rPr>
          <w:b/>
        </w:rPr>
        <w:t xml:space="preserve"> (Nontidal)</w:t>
      </w:r>
      <w:r w:rsidRPr="00EC3399">
        <w:rPr>
          <w:b/>
        </w:rPr>
        <w:t>: 100,000 gallons/acre/day</w:t>
      </w:r>
    </w:p>
    <w:p w14:paraId="2674132C" w14:textId="77777777" w:rsidR="008D6142" w:rsidRPr="008D6142" w:rsidRDefault="00904DAB" w:rsidP="006A7811">
      <w:pPr>
        <w:spacing w:after="0" w:line="240" w:lineRule="auto"/>
      </w:pPr>
      <w:r w:rsidRPr="00EC3399">
        <w:rPr>
          <w:i/>
        </w:rPr>
        <w:t>Value</w:t>
      </w:r>
      <w:r w:rsidRPr="008D6142">
        <w:t>: Replacement Cost (Wetlands can provide water at a lower cost than procuring it elsewhere)</w:t>
      </w:r>
    </w:p>
    <w:p w14:paraId="4E105407" w14:textId="77777777" w:rsidR="00904DAB" w:rsidRPr="008D6142" w:rsidRDefault="00904DAB" w:rsidP="006A7811">
      <w:pPr>
        <w:spacing w:after="0" w:line="240" w:lineRule="auto"/>
      </w:pPr>
      <w:r w:rsidRPr="00EC3399">
        <w:rPr>
          <w:i/>
        </w:rPr>
        <w:t>Location of Study</w:t>
      </w:r>
      <w:r w:rsidRPr="008D6142">
        <w:t>: California</w:t>
      </w:r>
    </w:p>
    <w:p w14:paraId="63747099" w14:textId="77777777" w:rsidR="00904DAB" w:rsidRPr="008D6142" w:rsidRDefault="00904DAB" w:rsidP="006A7811">
      <w:pPr>
        <w:spacing w:after="0" w:line="240" w:lineRule="auto"/>
      </w:pPr>
      <w:r w:rsidRPr="008D6142">
        <w:t>Methodology: It was calculated that an average acre of wetlands could provide 100,000 gallons per day at a rate of $16.56 per day less than water procured elsewhere</w:t>
      </w:r>
    </w:p>
    <w:p w14:paraId="0510988B" w14:textId="77777777" w:rsidR="00904DAB" w:rsidRPr="008D6142" w:rsidRDefault="00904DAB" w:rsidP="006A7811">
      <w:pPr>
        <w:spacing w:after="0" w:line="240" w:lineRule="auto"/>
      </w:pPr>
      <w:r w:rsidRPr="00EC3399">
        <w:rPr>
          <w:i/>
        </w:rPr>
        <w:t>Reference</w:t>
      </w:r>
      <w:r w:rsidRPr="008D6142">
        <w:t>:</w:t>
      </w:r>
      <w:r w:rsidR="00EC3399">
        <w:t xml:space="preserve">  Page 18 of </w:t>
      </w:r>
      <w:r w:rsidRPr="008D6142">
        <w:t xml:space="preserve">Ecosystem Services Assessment for the Houston-Galveston Region, available at http://www.conservationfund.org/wp-content/uploads/2012/08/GI-Report-Houston-Galveston-The-Conservation-Fund-for-print.pdf </w:t>
      </w:r>
    </w:p>
    <w:p w14:paraId="68B8C2BE" w14:textId="77777777" w:rsidR="00904DAB" w:rsidRPr="008D6142" w:rsidRDefault="00904DAB" w:rsidP="006A7811">
      <w:pPr>
        <w:spacing w:after="0" w:line="240" w:lineRule="auto"/>
        <w:ind w:firstLine="720"/>
      </w:pPr>
      <w:r w:rsidRPr="008D6142">
        <w:t>California Dept. of Water Resources. 2005. Multi-Objective Approaches to Floodplain management on a watershed Basis: Natural Floodplain Functions and Societal Values</w:t>
      </w:r>
    </w:p>
    <w:p w14:paraId="1313E059" w14:textId="77777777" w:rsidR="00904DAB" w:rsidRPr="008D6142" w:rsidRDefault="00904DAB" w:rsidP="006A7811">
      <w:pPr>
        <w:spacing w:after="0" w:line="240" w:lineRule="auto"/>
      </w:pPr>
      <w:r w:rsidRPr="00EC3399">
        <w:rPr>
          <w:i/>
        </w:rPr>
        <w:t>Funding Source:</w:t>
      </w:r>
      <w:r w:rsidRPr="008D6142">
        <w:t xml:space="preserve"> EPA Wetlands Protection Development Grant</w:t>
      </w:r>
    </w:p>
    <w:p w14:paraId="7C926A54" w14:textId="77777777" w:rsidR="003C7BE0" w:rsidRDefault="003C7BE0" w:rsidP="006A7811">
      <w:pPr>
        <w:spacing w:after="0" w:line="240" w:lineRule="auto"/>
      </w:pPr>
    </w:p>
    <w:p w14:paraId="18061AF8" w14:textId="77777777" w:rsidR="00E011AD" w:rsidRDefault="003C7BE0" w:rsidP="006A7811">
      <w:pPr>
        <w:pStyle w:val="Heading2"/>
        <w:spacing w:before="0"/>
        <w:rPr>
          <w:b w:val="0"/>
        </w:rPr>
      </w:pPr>
      <w:bookmarkStart w:id="3" w:name="_Toc261346952"/>
      <w:r w:rsidRPr="003C7BE0">
        <w:t>Water Quality</w:t>
      </w:r>
      <w:bookmarkEnd w:id="3"/>
    </w:p>
    <w:p w14:paraId="3D4558B6" w14:textId="77777777" w:rsidR="003C7BE0" w:rsidRPr="003C7BE0" w:rsidRDefault="003C7BE0" w:rsidP="006A7811">
      <w:pPr>
        <w:spacing w:after="0" w:line="240" w:lineRule="auto"/>
        <w:rPr>
          <w:b/>
        </w:rPr>
      </w:pPr>
      <w:r w:rsidRPr="003C7BE0">
        <w:rPr>
          <w:b/>
        </w:rPr>
        <w:t xml:space="preserve"> (Nontidal) Median $3,500/acre/year</w:t>
      </w:r>
      <w:r w:rsidR="00535391">
        <w:rPr>
          <w:b/>
        </w:rPr>
        <w:t xml:space="preserve"> ($2010)</w:t>
      </w:r>
    </w:p>
    <w:p w14:paraId="286915EF" w14:textId="77777777" w:rsidR="003C7BE0" w:rsidRPr="008D6142" w:rsidRDefault="003C7BE0" w:rsidP="006A7811">
      <w:pPr>
        <w:spacing w:after="0" w:line="240" w:lineRule="auto"/>
      </w:pPr>
      <w:r w:rsidRPr="003C7BE0">
        <w:rPr>
          <w:i/>
        </w:rPr>
        <w:t>Value</w:t>
      </w:r>
      <w:r w:rsidRPr="008D6142">
        <w:t>: Aggregate of Studies (Mostly Replacement Cost)</w:t>
      </w:r>
    </w:p>
    <w:p w14:paraId="627B472A" w14:textId="77777777" w:rsidR="003C7BE0" w:rsidRPr="008D6142" w:rsidRDefault="003C7BE0" w:rsidP="006A7811">
      <w:pPr>
        <w:spacing w:after="0" w:line="240" w:lineRule="auto"/>
      </w:pPr>
      <w:r w:rsidRPr="003C7BE0">
        <w:rPr>
          <w:i/>
        </w:rPr>
        <w:t>Location of Study</w:t>
      </w:r>
      <w:r w:rsidRPr="008D6142">
        <w:t>: Set of studies across US, including California, Massachusetts, South Carolina, Georgia</w:t>
      </w:r>
    </w:p>
    <w:p w14:paraId="2E661231" w14:textId="77777777" w:rsidR="003C7BE0" w:rsidRPr="008D6142" w:rsidRDefault="003C7BE0" w:rsidP="006A7811">
      <w:pPr>
        <w:spacing w:after="0" w:line="240" w:lineRule="auto"/>
      </w:pPr>
      <w:r w:rsidRPr="008D6142">
        <w:t>Methodology: Median value of studies. The ESA takes a value of $188/kg for Nitrogen removal from Industrial Economics (2011)</w:t>
      </w:r>
    </w:p>
    <w:p w14:paraId="1CD4A5EA" w14:textId="77777777" w:rsidR="003C7BE0" w:rsidRPr="008D6142" w:rsidRDefault="003C7BE0" w:rsidP="006A7811">
      <w:pPr>
        <w:spacing w:after="0" w:line="240" w:lineRule="auto"/>
      </w:pPr>
      <w:r w:rsidRPr="003C7BE0">
        <w:rPr>
          <w:i/>
        </w:rPr>
        <w:t>References</w:t>
      </w:r>
      <w:r w:rsidRPr="008D6142">
        <w:t xml:space="preserve">: Pages 9-11 of Ecosystem Services Assessment for the Houston-Galveston Region, available at http://www.conservationfund.org/wp-content/uploads/2012/08/GI-Report-Houston-Galveston-The-Conservation-Fund-for-print.pdf </w:t>
      </w:r>
    </w:p>
    <w:p w14:paraId="24EDB9C2" w14:textId="77777777" w:rsidR="003C7BE0" w:rsidRPr="008D6142" w:rsidRDefault="003C7BE0" w:rsidP="006A7811">
      <w:pPr>
        <w:spacing w:after="0" w:line="240" w:lineRule="auto"/>
        <w:ind w:firstLine="720"/>
      </w:pPr>
      <w:r w:rsidRPr="008D6142">
        <w:t>California Dept. of Water Resources. 2005. Multi-Objective Approaches to Floodplain management on a watershed Basis: Natural Floodplain Functions and Societal Values</w:t>
      </w:r>
    </w:p>
    <w:p w14:paraId="4EFC0059" w14:textId="77777777" w:rsidR="003C7BE0" w:rsidRPr="008D6142" w:rsidRDefault="003C7BE0" w:rsidP="006A7811">
      <w:pPr>
        <w:spacing w:after="0" w:line="240" w:lineRule="auto"/>
        <w:ind w:firstLine="720"/>
      </w:pPr>
      <w:proofErr w:type="spellStart"/>
      <w:r w:rsidRPr="008D6142">
        <w:lastRenderedPageBreak/>
        <w:t>Sipple</w:t>
      </w:r>
      <w:proofErr w:type="spellEnd"/>
      <w:r w:rsidRPr="008D6142">
        <w:t>, B. 2007. Wetlands functions and values. http://www.epa.gov/watertrain/wetlands/</w:t>
      </w:r>
    </w:p>
    <w:p w14:paraId="34A62B01" w14:textId="77777777" w:rsidR="003C7BE0" w:rsidRPr="008D6142" w:rsidRDefault="003C7BE0" w:rsidP="006A7811">
      <w:pPr>
        <w:spacing w:after="0" w:line="240" w:lineRule="auto"/>
      </w:pPr>
      <w:r w:rsidRPr="00F34B24">
        <w:rPr>
          <w:i/>
        </w:rPr>
        <w:t>Funding Source</w:t>
      </w:r>
      <w:r w:rsidRPr="008D6142">
        <w:t>: EPA Wetlands Protection Development Grant</w:t>
      </w:r>
    </w:p>
    <w:p w14:paraId="65CC8294" w14:textId="77777777" w:rsidR="003C7BE0" w:rsidRDefault="003C7BE0" w:rsidP="006A7811">
      <w:pPr>
        <w:spacing w:after="0" w:line="240" w:lineRule="auto"/>
      </w:pPr>
    </w:p>
    <w:p w14:paraId="71BA50F6" w14:textId="77777777" w:rsidR="00535391" w:rsidRDefault="00535391" w:rsidP="006A7811">
      <w:pPr>
        <w:spacing w:after="0" w:line="240" w:lineRule="auto"/>
      </w:pPr>
    </w:p>
    <w:p w14:paraId="13C0EE79" w14:textId="77777777" w:rsidR="003C7BE0" w:rsidRPr="003C7BE0" w:rsidRDefault="003C7BE0" w:rsidP="006A7811">
      <w:pPr>
        <w:spacing w:after="0" w:line="240" w:lineRule="auto"/>
        <w:rPr>
          <w:b/>
        </w:rPr>
      </w:pPr>
      <w:r w:rsidRPr="003C7BE0">
        <w:rPr>
          <w:b/>
        </w:rPr>
        <w:t>Water Quality (Nontidal) Benefit Provided: Can filter 63% of Nitrogen, 45% of Phosphorous</w:t>
      </w:r>
    </w:p>
    <w:p w14:paraId="6B894A3B" w14:textId="77777777" w:rsidR="003C7BE0" w:rsidRPr="008D6142" w:rsidRDefault="003C7BE0" w:rsidP="006A7811">
      <w:pPr>
        <w:spacing w:after="0" w:line="240" w:lineRule="auto"/>
      </w:pPr>
      <w:r w:rsidRPr="003C7BE0">
        <w:rPr>
          <w:i/>
        </w:rPr>
        <w:t>References</w:t>
      </w:r>
      <w:r w:rsidRPr="008D6142">
        <w:t xml:space="preserve">: </w:t>
      </w:r>
    </w:p>
    <w:p w14:paraId="0CF1B512" w14:textId="77777777" w:rsidR="00535391" w:rsidRPr="008D6142" w:rsidRDefault="003C7BE0" w:rsidP="006A7811">
      <w:pPr>
        <w:spacing w:after="0" w:line="240" w:lineRule="auto"/>
      </w:pPr>
      <w:r w:rsidRPr="008D6142">
        <w:t>Industrial Economics, Inc. 2011. Economic valuation of wetland ecosystem servi</w:t>
      </w:r>
      <w:r w:rsidR="009F741F">
        <w:t>c</w:t>
      </w:r>
      <w:r w:rsidRPr="008D6142">
        <w:t>es in Delaware: Final Report. Delaware Department of Natural Resources and Environmental Control, Division of Water Resources, Dover, DE.</w:t>
      </w:r>
      <w:r w:rsidR="00EF40DE">
        <w:t xml:space="preserve"> </w:t>
      </w:r>
      <w:r w:rsidRPr="008D6142">
        <w:t>Page 3-11</w:t>
      </w:r>
    </w:p>
    <w:p w14:paraId="2FBC1BED" w14:textId="77777777" w:rsidR="003C7BE0" w:rsidRPr="008D6142" w:rsidRDefault="003C7BE0" w:rsidP="006A7811">
      <w:pPr>
        <w:spacing w:after="0" w:line="240" w:lineRule="auto"/>
      </w:pPr>
      <w:r w:rsidRPr="008D6142">
        <w:t>Mean of 5 studies regarding nitrogen retention and 11 studies regarding phosphorous retention of wetlands as described in: Johnston, Carol A. "Sediment and Nutrient Retention by Freshwater Wetlands: Effects on Surface Water Quality." Critical Review in Environmental Science and Technology Volume 21 (1991): 491-565</w:t>
      </w:r>
    </w:p>
    <w:p w14:paraId="5E882943" w14:textId="77777777" w:rsidR="003C7BE0" w:rsidRPr="008D6142" w:rsidRDefault="003C7BE0" w:rsidP="006A7811">
      <w:pPr>
        <w:spacing w:after="0" w:line="240" w:lineRule="auto"/>
      </w:pPr>
      <w:r w:rsidRPr="00EF40DE">
        <w:rPr>
          <w:i/>
        </w:rPr>
        <w:t>Funding Source</w:t>
      </w:r>
      <w:r w:rsidRPr="008D6142">
        <w:t>: Delaware Department of Natural Resources and Environmental Control (Industrial Economics)</w:t>
      </w:r>
    </w:p>
    <w:p w14:paraId="28A3EB33" w14:textId="77777777" w:rsidR="00EF40DE" w:rsidRDefault="00EF40DE" w:rsidP="006A7811">
      <w:pPr>
        <w:spacing w:after="0" w:line="240" w:lineRule="auto"/>
      </w:pPr>
    </w:p>
    <w:p w14:paraId="3382C0AB" w14:textId="77777777" w:rsidR="003C7BE0" w:rsidRPr="00EF40DE" w:rsidRDefault="00EF40DE" w:rsidP="006A7811">
      <w:pPr>
        <w:spacing w:after="0" w:line="240" w:lineRule="auto"/>
        <w:rPr>
          <w:b/>
        </w:rPr>
      </w:pPr>
      <w:r w:rsidRPr="00EF40DE">
        <w:rPr>
          <w:b/>
        </w:rPr>
        <w:t>Water Quality</w:t>
      </w:r>
      <w:r w:rsidR="003C7BE0" w:rsidRPr="00EF40DE">
        <w:rPr>
          <w:b/>
        </w:rPr>
        <w:t xml:space="preserve"> (</w:t>
      </w:r>
      <w:r w:rsidR="00EB2FC8">
        <w:rPr>
          <w:b/>
        </w:rPr>
        <w:t>Tidal) $405, median $224</w:t>
      </w:r>
      <w:r w:rsidR="00EB2FC8" w:rsidRPr="00EB2FC8">
        <w:rPr>
          <w:b/>
        </w:rPr>
        <w:t>/acre/year ($2010)</w:t>
      </w:r>
    </w:p>
    <w:p w14:paraId="3A26425A" w14:textId="77777777" w:rsidR="003C7BE0" w:rsidRPr="008D6142" w:rsidRDefault="003C7BE0" w:rsidP="006A7811">
      <w:pPr>
        <w:spacing w:after="0" w:line="240" w:lineRule="auto"/>
      </w:pPr>
      <w:r w:rsidRPr="00EF40DE">
        <w:rPr>
          <w:i/>
        </w:rPr>
        <w:t>Value</w:t>
      </w:r>
      <w:r w:rsidRPr="008D6142">
        <w:t xml:space="preserve">: Examined variety of studies with different accounting methods for the value of clean water provided by tidal wetlands  </w:t>
      </w:r>
    </w:p>
    <w:p w14:paraId="68CC558D" w14:textId="77777777" w:rsidR="003C7BE0" w:rsidRPr="008D6142" w:rsidRDefault="003C7BE0" w:rsidP="006A7811">
      <w:pPr>
        <w:spacing w:after="0" w:line="240" w:lineRule="auto"/>
      </w:pPr>
      <w:r w:rsidRPr="00EF40DE">
        <w:rPr>
          <w:i/>
        </w:rPr>
        <w:t>Location</w:t>
      </w:r>
      <w:r w:rsidRPr="008D6142">
        <w:t>: Set of Studies Across US</w:t>
      </w:r>
    </w:p>
    <w:p w14:paraId="01FB00C8" w14:textId="77777777" w:rsidR="003C7BE0" w:rsidRPr="008D6142" w:rsidRDefault="003C7BE0" w:rsidP="006A7811">
      <w:pPr>
        <w:spacing w:after="0" w:line="240" w:lineRule="auto"/>
      </w:pPr>
      <w:r w:rsidRPr="008D6142">
        <w:t xml:space="preserve">Methodology: Median value derived from summary of 12 studies covering 28 estimates of the disaggregate value of services provided by coastal and non-coastal wetlands. These values ranged from $3.57/ac/yr to $7,111/ac/yr. </w:t>
      </w:r>
    </w:p>
    <w:p w14:paraId="1559A41E" w14:textId="77777777" w:rsidR="003C7BE0" w:rsidRPr="008D6142" w:rsidRDefault="00EF40DE" w:rsidP="006A7811">
      <w:pPr>
        <w:spacing w:after="0" w:line="240" w:lineRule="auto"/>
      </w:pPr>
      <w:r w:rsidRPr="00EF40DE">
        <w:rPr>
          <w:i/>
        </w:rPr>
        <w:t>Reference</w:t>
      </w:r>
      <w:r w:rsidR="00AB4096">
        <w:t>: Page 12 of</w:t>
      </w:r>
      <w:r w:rsidRPr="008D6142">
        <w:t xml:space="preserve"> Ecosystem Services Assessment for the Houston-Galveston Region, available at http://www.conservationfund.org/wp-content/uploads/2012/08/GI-Report-Houston-Galveston-The-Conservation-Fund-for-print.pdf</w:t>
      </w:r>
    </w:p>
    <w:p w14:paraId="2AF9D3DD" w14:textId="77777777" w:rsidR="003C7BE0" w:rsidRPr="008D6142" w:rsidRDefault="003C7BE0" w:rsidP="006A7811">
      <w:pPr>
        <w:spacing w:after="0" w:line="240" w:lineRule="auto"/>
        <w:ind w:firstLine="720"/>
      </w:pPr>
      <w:r w:rsidRPr="008D6142">
        <w:t xml:space="preserve">Kazmierczak, R. 2001. Economic linkages between coastal wetlands and water quality: a review of value estimates reported in the </w:t>
      </w:r>
      <w:r w:rsidR="006C05B5">
        <w:t>published</w:t>
      </w:r>
      <w:r w:rsidRPr="008D6142">
        <w:t xml:space="preserve"> literature. Department of Agricultural Economics, Louisiana State University, Baton Rouge, LA.</w:t>
      </w:r>
    </w:p>
    <w:p w14:paraId="4D41A245" w14:textId="77777777" w:rsidR="003C7BE0" w:rsidRDefault="003C7BE0" w:rsidP="006A7811">
      <w:pPr>
        <w:spacing w:after="0" w:line="240" w:lineRule="auto"/>
      </w:pPr>
      <w:r w:rsidRPr="00EF40DE">
        <w:rPr>
          <w:i/>
        </w:rPr>
        <w:t>Funding Source:</w:t>
      </w:r>
      <w:r w:rsidRPr="008D6142">
        <w:t xml:space="preserve"> Studies on wetland water quality by Kazmierczak were funded by Coastal Restoration and Enhancement through Science and Technology (CREST) Program</w:t>
      </w:r>
    </w:p>
    <w:p w14:paraId="69FB1ADD" w14:textId="77777777" w:rsidR="000D664B" w:rsidRDefault="000D664B" w:rsidP="006A7811">
      <w:pPr>
        <w:spacing w:after="0" w:line="240" w:lineRule="auto"/>
      </w:pPr>
    </w:p>
    <w:p w14:paraId="61427C68" w14:textId="77777777" w:rsidR="006A7811" w:rsidRPr="006A7811" w:rsidRDefault="000D664B" w:rsidP="006A7811">
      <w:pPr>
        <w:pStyle w:val="Heading2"/>
        <w:spacing w:before="0"/>
      </w:pPr>
      <w:bookmarkStart w:id="4" w:name="_Toc261346953"/>
      <w:r w:rsidRPr="000D664B">
        <w:t>Stormwater Regulation/Flood Protection</w:t>
      </w:r>
      <w:bookmarkEnd w:id="4"/>
    </w:p>
    <w:p w14:paraId="4EAB7FBE" w14:textId="77777777" w:rsidR="000D664B" w:rsidRPr="000D664B" w:rsidRDefault="00FD17E6" w:rsidP="006A7811">
      <w:pPr>
        <w:spacing w:after="0" w:line="240" w:lineRule="auto"/>
        <w:rPr>
          <w:b/>
        </w:rPr>
      </w:pPr>
      <w:r>
        <w:rPr>
          <w:b/>
        </w:rPr>
        <w:t xml:space="preserve"> </w:t>
      </w:r>
      <w:r w:rsidR="000D664B" w:rsidRPr="000D664B">
        <w:rPr>
          <w:b/>
        </w:rPr>
        <w:t>(Nontidal) $7,990/acre/year</w:t>
      </w:r>
      <w:r w:rsidR="00535391">
        <w:rPr>
          <w:b/>
        </w:rPr>
        <w:t xml:space="preserve"> ($2010)</w:t>
      </w:r>
    </w:p>
    <w:p w14:paraId="24506D53" w14:textId="77777777" w:rsidR="000D664B" w:rsidRPr="008D6142" w:rsidRDefault="000D664B" w:rsidP="006A7811">
      <w:pPr>
        <w:spacing w:after="0" w:line="240" w:lineRule="auto"/>
      </w:pPr>
      <w:r w:rsidRPr="000D664B">
        <w:rPr>
          <w:i/>
        </w:rPr>
        <w:t>Location</w:t>
      </w:r>
      <w:r w:rsidRPr="008D6142">
        <w:t xml:space="preserve">: </w:t>
      </w:r>
      <w:r w:rsidR="006C05B5" w:rsidRPr="008D6142">
        <w:t>Massachusetts</w:t>
      </w:r>
    </w:p>
    <w:p w14:paraId="3C7EBFB3" w14:textId="77777777" w:rsidR="000D664B" w:rsidRPr="008D6142" w:rsidRDefault="000D664B" w:rsidP="006A7811">
      <w:pPr>
        <w:spacing w:after="0" w:line="240" w:lineRule="auto"/>
      </w:pPr>
      <w:r w:rsidRPr="000D664B">
        <w:rPr>
          <w:i/>
        </w:rPr>
        <w:t>Methodology</w:t>
      </w:r>
      <w:r w:rsidRPr="008D6142">
        <w:t>: ESA looked at a number of studies and decided on the value derived from predicted flood damages from loss of 8,442 acres of wetlands in the Charles River system in Massachusetts.</w:t>
      </w:r>
    </w:p>
    <w:p w14:paraId="658D18DB" w14:textId="77777777" w:rsidR="000D664B" w:rsidRPr="008D6142" w:rsidRDefault="000D664B" w:rsidP="006A7811">
      <w:pPr>
        <w:spacing w:after="0" w:line="240" w:lineRule="auto"/>
      </w:pPr>
      <w:r w:rsidRPr="000D664B">
        <w:rPr>
          <w:i/>
        </w:rPr>
        <w:t>Reference</w:t>
      </w:r>
      <w:r w:rsidRPr="008D6142">
        <w:t xml:space="preserve">:  24-25 of Ecosystem Services Assessment for the Houston-Galveston Region, available at http://www.conservationfund.org/wp-content/uploads/2012/08/GI-Report-Houston-Galveston-The-Conservation-Fund-for-print.pdf </w:t>
      </w:r>
    </w:p>
    <w:p w14:paraId="70FF79CC" w14:textId="77777777" w:rsidR="000D664B" w:rsidRPr="008D6142" w:rsidRDefault="000D664B" w:rsidP="006A7811">
      <w:pPr>
        <w:spacing w:after="0" w:line="240" w:lineRule="auto"/>
        <w:ind w:firstLine="720"/>
      </w:pPr>
      <w:r w:rsidRPr="008D6142">
        <w:t>Thibodeau, F.R. and B.D. Ostro. 1981. An Economic Analysis of Wetland Preservation. Journal of Environmental Management, 12:19-30.</w:t>
      </w:r>
    </w:p>
    <w:p w14:paraId="13F08B10" w14:textId="77777777" w:rsidR="000D664B" w:rsidRPr="008D6142" w:rsidRDefault="000D664B" w:rsidP="006A7811">
      <w:pPr>
        <w:spacing w:after="0" w:line="240" w:lineRule="auto"/>
      </w:pPr>
      <w:r w:rsidRPr="000D664B">
        <w:rPr>
          <w:i/>
        </w:rPr>
        <w:t>Note</w:t>
      </w:r>
      <w:r w:rsidRPr="008D6142">
        <w:t xml:space="preserve">: According to EPA, an acre of wetlands can </w:t>
      </w:r>
      <w:r w:rsidR="006C05B5">
        <w:t>typically</w:t>
      </w:r>
      <w:r w:rsidRPr="008D6142">
        <w:t xml:space="preserve"> store 1-1.5 million gallons of floodwater</w:t>
      </w:r>
      <w:r w:rsidR="00BF66F3" w:rsidRPr="008D6142">
        <w:t>, which</w:t>
      </w:r>
      <w:r w:rsidRPr="008D6142">
        <w:t>, using a replacement cost of $.27/gallon, translates to a value of $288,000 per acre (American Forests, 2010)</w:t>
      </w:r>
    </w:p>
    <w:p w14:paraId="0E139359" w14:textId="77777777" w:rsidR="000D664B" w:rsidRDefault="000D664B" w:rsidP="006A7811">
      <w:pPr>
        <w:spacing w:after="0" w:line="240" w:lineRule="auto"/>
      </w:pPr>
    </w:p>
    <w:p w14:paraId="20086918" w14:textId="77777777" w:rsidR="00F34B24" w:rsidRDefault="00F34B24" w:rsidP="006A7811">
      <w:pPr>
        <w:spacing w:after="0" w:line="240" w:lineRule="auto"/>
      </w:pPr>
    </w:p>
    <w:p w14:paraId="7DB47430" w14:textId="77777777" w:rsidR="00F34B24" w:rsidRPr="008D6142" w:rsidRDefault="00F34B24" w:rsidP="006A7811">
      <w:pPr>
        <w:spacing w:after="0" w:line="240" w:lineRule="auto"/>
      </w:pPr>
    </w:p>
    <w:p w14:paraId="0EDA57AB" w14:textId="2527B625" w:rsidR="000D664B" w:rsidRPr="000D664B" w:rsidRDefault="000D664B" w:rsidP="006A7811">
      <w:pPr>
        <w:spacing w:after="0" w:line="240" w:lineRule="auto"/>
        <w:rPr>
          <w:b/>
        </w:rPr>
      </w:pPr>
      <w:proofErr w:type="spellStart"/>
      <w:r w:rsidRPr="000D664B">
        <w:rPr>
          <w:b/>
        </w:rPr>
        <w:t>Stormwater</w:t>
      </w:r>
      <w:proofErr w:type="spellEnd"/>
      <w:r w:rsidRPr="000D664B">
        <w:rPr>
          <w:b/>
        </w:rPr>
        <w:t xml:space="preserve"> Regulation/Flood </w:t>
      </w:r>
      <w:r w:rsidR="00BF66F3" w:rsidRPr="000D664B">
        <w:rPr>
          <w:b/>
        </w:rPr>
        <w:t>Protection (Nontidal)</w:t>
      </w:r>
      <w:r>
        <w:rPr>
          <w:b/>
        </w:rPr>
        <w:t xml:space="preserve"> </w:t>
      </w:r>
      <w:r w:rsidRPr="000D664B">
        <w:rPr>
          <w:b/>
        </w:rPr>
        <w:t xml:space="preserve">Benefit provided: </w:t>
      </w:r>
      <w:r w:rsidR="00960730">
        <w:rPr>
          <w:b/>
        </w:rPr>
        <w:t>Wetlands c</w:t>
      </w:r>
      <w:r w:rsidRPr="000D664B">
        <w:rPr>
          <w:b/>
        </w:rPr>
        <w:t>an typically store one million gallons of floodwater per acre</w:t>
      </w:r>
    </w:p>
    <w:p w14:paraId="6961E2E8" w14:textId="77777777" w:rsidR="000D664B" w:rsidRDefault="000D664B" w:rsidP="006A7811">
      <w:pPr>
        <w:spacing w:after="0" w:line="240" w:lineRule="auto"/>
      </w:pPr>
      <w:r w:rsidRPr="000D664B">
        <w:rPr>
          <w:i/>
        </w:rPr>
        <w:t>References</w:t>
      </w:r>
      <w:r>
        <w:t>:</w:t>
      </w:r>
      <w:r w:rsidR="00CE7F4F">
        <w:t xml:space="preserve"> </w:t>
      </w:r>
    </w:p>
    <w:p w14:paraId="2F1E5110" w14:textId="18DBCE87" w:rsidR="00CE7F4F" w:rsidRDefault="00CE7F4F" w:rsidP="00CE7F4F">
      <w:pPr>
        <w:spacing w:after="0" w:line="240" w:lineRule="auto"/>
      </w:pPr>
      <w:r>
        <w:t>Reference:  24 of Ecosystem Services Assessment for the Houston-Galveston Region, available at http://www.conservationfund.org/wp-content/uploads/2012/08/GI-Report-Houston-Galveston-The-Conserv</w:t>
      </w:r>
      <w:r w:rsidR="00960730">
        <w:t xml:space="preserve">ation-Fund-for-print.pdf </w:t>
      </w:r>
    </w:p>
    <w:p w14:paraId="39188D08" w14:textId="77777777" w:rsidR="00CE7F4F" w:rsidRDefault="00CE7F4F" w:rsidP="00CE7F4F">
      <w:pPr>
        <w:spacing w:after="0" w:line="240" w:lineRule="auto"/>
      </w:pPr>
      <w:r>
        <w:t>US Environmental Protection Agency (EPA). 2006. Wetlands: Protecting life and property from flooding. EPA843-F-06-001</w:t>
      </w:r>
    </w:p>
    <w:p w14:paraId="7DE74AE9" w14:textId="77777777" w:rsidR="000D664B" w:rsidRPr="008D6142" w:rsidRDefault="000D664B" w:rsidP="006A7811">
      <w:pPr>
        <w:spacing w:after="0" w:line="240" w:lineRule="auto"/>
      </w:pPr>
    </w:p>
    <w:p w14:paraId="2D31D923" w14:textId="7FC19B1C" w:rsidR="000D664B" w:rsidRPr="00960730" w:rsidRDefault="00EB711A" w:rsidP="006A7811">
      <w:pPr>
        <w:spacing w:after="0" w:line="240" w:lineRule="auto"/>
        <w:rPr>
          <w:b/>
        </w:rPr>
      </w:pPr>
      <w:r w:rsidRPr="000D664B">
        <w:rPr>
          <w:b/>
        </w:rPr>
        <w:t xml:space="preserve">Stormwater Regulation/Flood </w:t>
      </w:r>
      <w:r w:rsidR="00BF66F3" w:rsidRPr="000D664B">
        <w:rPr>
          <w:b/>
        </w:rPr>
        <w:t xml:space="preserve">Protection </w:t>
      </w:r>
      <w:r w:rsidR="00960730" w:rsidRPr="00960730">
        <w:rPr>
          <w:rFonts w:ascii="Calibri" w:hAnsi="Calibri"/>
          <w:b/>
          <w:color w:val="000000"/>
        </w:rPr>
        <w:t>Tidal  $6,191/acre/year ($2013)(Hurricane specific)</w:t>
      </w:r>
    </w:p>
    <w:p w14:paraId="6C63DD5E" w14:textId="77777777" w:rsidR="000D664B" w:rsidRPr="008D6142" w:rsidRDefault="000D664B" w:rsidP="006A7811">
      <w:pPr>
        <w:spacing w:after="0" w:line="240" w:lineRule="auto"/>
      </w:pPr>
      <w:r w:rsidRPr="00EB711A">
        <w:rPr>
          <w:i/>
        </w:rPr>
        <w:t>Value</w:t>
      </w:r>
      <w:r w:rsidRPr="008D6142">
        <w:t>: Avoided cost- mitigated hurricane damage</w:t>
      </w:r>
    </w:p>
    <w:p w14:paraId="4E304E31" w14:textId="77777777" w:rsidR="000D664B" w:rsidRPr="008D6142" w:rsidRDefault="000D664B" w:rsidP="006A7811">
      <w:pPr>
        <w:spacing w:after="0" w:line="240" w:lineRule="auto"/>
      </w:pPr>
      <w:r w:rsidRPr="00EB711A">
        <w:rPr>
          <w:i/>
        </w:rPr>
        <w:t>Location</w:t>
      </w:r>
      <w:r w:rsidRPr="008D6142">
        <w:t>: Gulf and Atlantic Coast (regressions testing the effect of wetlands on hurricane damage)</w:t>
      </w:r>
    </w:p>
    <w:p w14:paraId="2E348F22" w14:textId="77777777" w:rsidR="000D664B" w:rsidRDefault="000D664B" w:rsidP="006A7811">
      <w:pPr>
        <w:spacing w:after="0" w:line="240" w:lineRule="auto"/>
      </w:pPr>
      <w:r w:rsidRPr="008D6142">
        <w:t xml:space="preserve">Methodology: Regression model using 34 major US hurricanes since 1980 with the natural log of damage per unit gross domestic product in the hurricane swath as the dependent variable and the natural logs wind speed and wetland area in the swath as the independent variable. The annual probability of hits by hurricanes of varying intensities was then taken into account. </w:t>
      </w:r>
      <w:r w:rsidR="006A7811">
        <w:t xml:space="preserve">$5006 was the specific calculated value for Texas. </w:t>
      </w:r>
      <w:r w:rsidRPr="008D6142">
        <w:t xml:space="preserve"> </w:t>
      </w:r>
    </w:p>
    <w:p w14:paraId="3163E352" w14:textId="77777777" w:rsidR="006A7811" w:rsidRDefault="006A7811" w:rsidP="006A7811">
      <w:pPr>
        <w:spacing w:after="0" w:line="240" w:lineRule="auto"/>
      </w:pPr>
    </w:p>
    <w:p w14:paraId="60147DB4" w14:textId="77777777" w:rsidR="006A7811" w:rsidRPr="008D6142" w:rsidRDefault="006A7811" w:rsidP="006A7811">
      <w:pPr>
        <w:spacing w:after="0" w:line="240" w:lineRule="auto"/>
      </w:pPr>
      <w:r w:rsidRPr="00EB711A">
        <w:rPr>
          <w:i/>
        </w:rPr>
        <w:t>References</w:t>
      </w:r>
      <w:r w:rsidRPr="008D6142">
        <w:t xml:space="preserve">: 25-26 of Ecosystem Services Assessment for the Houston-Galveston Region, available at http://www.conservationfund.org/wp-content/uploads/2012/08/GI-Report-Houston-Galveston-The-Conservation-Fund-for-print.pdf </w:t>
      </w:r>
    </w:p>
    <w:p w14:paraId="0D275615" w14:textId="77777777" w:rsidR="006A7811" w:rsidRDefault="006A7811" w:rsidP="00535391">
      <w:pPr>
        <w:spacing w:after="0" w:line="240" w:lineRule="auto"/>
        <w:ind w:firstLine="720"/>
      </w:pPr>
      <w:r w:rsidRPr="008D6142">
        <w:t>Costanza, R. O. Perez-Maqueo, M. Luisa Martinez, P. Sutton, S. Anderson, and K. Mulder. 2008. The value of coastal wetlands for hurricane protection. Ambio 37(4):241-248</w:t>
      </w:r>
    </w:p>
    <w:p w14:paraId="391E287D" w14:textId="77777777" w:rsidR="006A7811" w:rsidRDefault="006A7811" w:rsidP="006A7811">
      <w:pPr>
        <w:spacing w:after="0" w:line="240" w:lineRule="auto"/>
      </w:pPr>
    </w:p>
    <w:p w14:paraId="55041A7A" w14:textId="77777777" w:rsidR="006A7811" w:rsidRDefault="006A7811" w:rsidP="006A7811">
      <w:pPr>
        <w:spacing w:after="0"/>
        <w:rPr>
          <w:rFonts w:ascii="Calibri" w:eastAsia="Times New Roman" w:hAnsi="Calibri" w:cs="Times New Roman"/>
          <w:color w:val="FF0000"/>
        </w:rPr>
      </w:pPr>
      <w:r w:rsidRPr="006A7811">
        <w:rPr>
          <w:b/>
        </w:rPr>
        <w:t>Hurricane Flood Protection Benefit Provided</w:t>
      </w:r>
      <w:r>
        <w:rPr>
          <w:b/>
        </w:rPr>
        <w:t xml:space="preserve"> </w:t>
      </w:r>
    </w:p>
    <w:p w14:paraId="197896B6" w14:textId="77777777" w:rsidR="006A7811" w:rsidRPr="00BF66F3" w:rsidRDefault="006A7811" w:rsidP="006A7811">
      <w:pPr>
        <w:spacing w:after="0"/>
        <w:rPr>
          <w:b/>
        </w:rPr>
      </w:pPr>
      <w:r w:rsidRPr="00BF66F3">
        <w:rPr>
          <w:b/>
        </w:rPr>
        <w:t>Reduces hurricane storm surge 2.5 to 9.5 inches for every mile of wetland traversed</w:t>
      </w:r>
    </w:p>
    <w:p w14:paraId="423A762B" w14:textId="77777777" w:rsidR="006A7811" w:rsidRPr="006A7811" w:rsidRDefault="006A7811" w:rsidP="006A7811">
      <w:pPr>
        <w:spacing w:after="0"/>
      </w:pPr>
      <w:r w:rsidRPr="00BF66F3">
        <w:rPr>
          <w:i/>
        </w:rPr>
        <w:t>Reference</w:t>
      </w:r>
      <w:r w:rsidRPr="006A7811">
        <w:t>:  ENGLE, V. D. Estimating the Provision of Ecosystem Services by Gulf of Mexico Coastal Wetlands. WETLANDS. The Society of Wetland Scientists, McLean, VA, 31(1):179-193, (2011).</w:t>
      </w:r>
    </w:p>
    <w:p w14:paraId="57D43659" w14:textId="77777777" w:rsidR="006A7811" w:rsidRPr="006A7811" w:rsidRDefault="006A7811" w:rsidP="006A7811">
      <w:pPr>
        <w:spacing w:after="0"/>
      </w:pPr>
      <w:r w:rsidRPr="00BF66F3">
        <w:rPr>
          <w:i/>
        </w:rPr>
        <w:t>Location</w:t>
      </w:r>
      <w:r w:rsidRPr="006A7811">
        <w:t>: Louisiana and Florida</w:t>
      </w:r>
    </w:p>
    <w:p w14:paraId="0335CF4D" w14:textId="77777777" w:rsidR="006A7811" w:rsidRPr="006A7811" w:rsidRDefault="006A7811" w:rsidP="006A7811">
      <w:pPr>
        <w:spacing w:after="0"/>
      </w:pPr>
      <w:r w:rsidRPr="00BF66F3">
        <w:rPr>
          <w:i/>
        </w:rPr>
        <w:t>Methodology</w:t>
      </w:r>
      <w:r w:rsidRPr="006A7811">
        <w:t>: Review of studies on Gulf of Mexico Wetland flood protection, more specific reported figures are</w:t>
      </w:r>
      <w:r w:rsidR="00591720">
        <w:t xml:space="preserve"> </w:t>
      </w:r>
      <w:r w:rsidRPr="006A7811">
        <w:t xml:space="preserve">4 to 15 cm/km for estuarine emergent wetlands and 4 to 9 cm/km for estuarine shrub wetlands. </w:t>
      </w:r>
    </w:p>
    <w:p w14:paraId="425E5DB7" w14:textId="77777777" w:rsidR="00FD5E53" w:rsidRDefault="006A7811" w:rsidP="006A7811">
      <w:pPr>
        <w:spacing w:after="0"/>
      </w:pPr>
      <w:r w:rsidRPr="00BF66F3">
        <w:rPr>
          <w:i/>
        </w:rPr>
        <w:t>Funding Source</w:t>
      </w:r>
      <w:r w:rsidRPr="006A7811">
        <w:t>: U.S. Environmental Protection Agency</w:t>
      </w:r>
    </w:p>
    <w:p w14:paraId="393E1DC9" w14:textId="77777777" w:rsidR="006A7811" w:rsidRDefault="006A7811" w:rsidP="006A7811">
      <w:pPr>
        <w:spacing w:after="0"/>
      </w:pPr>
    </w:p>
    <w:p w14:paraId="1F096C82" w14:textId="77777777" w:rsidR="00856FC1" w:rsidRDefault="00FD5E53" w:rsidP="006A7811">
      <w:pPr>
        <w:pStyle w:val="Heading2"/>
        <w:spacing w:before="0"/>
        <w:rPr>
          <w:b w:val="0"/>
        </w:rPr>
      </w:pPr>
      <w:bookmarkStart w:id="5" w:name="_Toc261346954"/>
      <w:r w:rsidRPr="00FD5E53">
        <w:t>Climate Regulation/Carbon Sequestration</w:t>
      </w:r>
      <w:bookmarkEnd w:id="5"/>
    </w:p>
    <w:p w14:paraId="47946B74" w14:textId="77777777" w:rsidR="00FD5E53" w:rsidRPr="00FD5E53" w:rsidRDefault="00856FC1" w:rsidP="006A7811">
      <w:pPr>
        <w:spacing w:after="0" w:line="240" w:lineRule="auto"/>
        <w:rPr>
          <w:b/>
        </w:rPr>
      </w:pPr>
      <w:r>
        <w:rPr>
          <w:b/>
        </w:rPr>
        <w:t xml:space="preserve"> </w:t>
      </w:r>
      <w:r w:rsidR="00FD5E53">
        <w:rPr>
          <w:b/>
        </w:rPr>
        <w:t>$6</w:t>
      </w:r>
      <w:r w:rsidR="00FD5E53" w:rsidRPr="00FD5E53">
        <w:rPr>
          <w:b/>
        </w:rPr>
        <w:t>8-236 /acre/year ($2010 in 2100)</w:t>
      </w:r>
    </w:p>
    <w:p w14:paraId="23EB0BC5" w14:textId="77777777" w:rsidR="00FD5E53" w:rsidRPr="00FD5E53" w:rsidRDefault="00FD5E53" w:rsidP="006A7811">
      <w:pPr>
        <w:spacing w:after="0" w:line="240" w:lineRule="auto"/>
        <w:rPr>
          <w:b/>
        </w:rPr>
      </w:pPr>
      <w:r w:rsidRPr="00FD5E53">
        <w:rPr>
          <w:b/>
        </w:rPr>
        <w:t xml:space="preserve">Benefit Provided: </w:t>
      </w:r>
      <w:r>
        <w:rPr>
          <w:b/>
        </w:rPr>
        <w:t xml:space="preserve">from </w:t>
      </w:r>
      <w:r w:rsidR="006A7811" w:rsidRPr="006A7811">
        <w:rPr>
          <w:b/>
        </w:rPr>
        <w:t>Average storage values range from 75,000 to 260,000 lbs carbon/acre</w:t>
      </w:r>
    </w:p>
    <w:p w14:paraId="0B2F5B1D" w14:textId="77777777" w:rsidR="00FD5E53" w:rsidRPr="008D6142" w:rsidRDefault="00FD5E53" w:rsidP="006A7811">
      <w:pPr>
        <w:spacing w:after="0" w:line="240" w:lineRule="auto"/>
      </w:pPr>
      <w:r w:rsidRPr="00FD5E53">
        <w:rPr>
          <w:i/>
        </w:rPr>
        <w:t>Value</w:t>
      </w:r>
      <w:r w:rsidRPr="008D6142">
        <w:t>:  Avoided Cost (hurricane damage, real estate losses, energy costs, and water costs in 2100)</w:t>
      </w:r>
    </w:p>
    <w:p w14:paraId="32C71325" w14:textId="77777777" w:rsidR="00FD5E53" w:rsidRPr="008D6142" w:rsidRDefault="00FD5E53" w:rsidP="006A7811">
      <w:pPr>
        <w:spacing w:after="0" w:line="240" w:lineRule="auto"/>
      </w:pPr>
      <w:r w:rsidRPr="00FD5E53">
        <w:rPr>
          <w:i/>
        </w:rPr>
        <w:t>Location</w:t>
      </w:r>
      <w:r w:rsidRPr="008D6142">
        <w:t>: Delaware (Values depend on hydroperiod and other parameters, see ESA page 32-33 for breakdown on different wetland types)</w:t>
      </w:r>
    </w:p>
    <w:p w14:paraId="1A364158" w14:textId="77777777" w:rsidR="00FD5E53" w:rsidRDefault="00FD5E53" w:rsidP="006A7811">
      <w:pPr>
        <w:spacing w:after="0" w:line="240" w:lineRule="auto"/>
      </w:pPr>
      <w:r w:rsidRPr="00FD5E53">
        <w:rPr>
          <w:i/>
        </w:rPr>
        <w:t>Methodology</w:t>
      </w:r>
      <w:r w:rsidRPr="008D6142">
        <w:t xml:space="preserve">: Compiled data on carbon stored in vegetation and soil based mostly on information from industrial economics combined with data on vegetation storage values for forests from COLE, which was substituted for the vegetation values for forested wetlands from IE. This was multiplied by $2, which was what the ESA predicted would be the annualized economic damage from carbon stored by the year 2100. This $2 was calculated by dividing the $3.6 trillion annual price tag of carbon emissions in 2100 </w:t>
      </w:r>
      <w:r w:rsidRPr="008D6142">
        <w:lastRenderedPageBreak/>
        <w:t>(Ackerman and Stanton) by the projected 1,773 gigatonnes of carbon added between 1990 and 2100 (IPCC A2 Scenario.)</w:t>
      </w:r>
    </w:p>
    <w:p w14:paraId="2E758AB6" w14:textId="77777777" w:rsidR="006A7811" w:rsidRDefault="006A7811" w:rsidP="006A7811">
      <w:pPr>
        <w:spacing w:after="0" w:line="240" w:lineRule="auto"/>
        <w:rPr>
          <w:b/>
        </w:rPr>
      </w:pPr>
    </w:p>
    <w:p w14:paraId="6E57355E" w14:textId="77777777" w:rsidR="00FD5E53" w:rsidRPr="00FD5E53" w:rsidRDefault="00FD5E53" w:rsidP="006A7811">
      <w:pPr>
        <w:spacing w:after="0" w:line="240" w:lineRule="auto"/>
        <w:rPr>
          <w:b/>
        </w:rPr>
      </w:pPr>
      <w:r w:rsidRPr="00FD5E53">
        <w:rPr>
          <w:b/>
        </w:rPr>
        <w:t>Value Breakdown:</w:t>
      </w:r>
    </w:p>
    <w:p w14:paraId="22A73B68" w14:textId="77777777" w:rsidR="00FD5E53" w:rsidRDefault="00FD5E53" w:rsidP="006A7811">
      <w:pPr>
        <w:spacing w:after="0" w:line="240" w:lineRule="auto"/>
      </w:pPr>
      <w:r w:rsidRPr="008D6142">
        <w:t>Estuarine Emergent - $87.8/acre/year</w:t>
      </w:r>
      <w:r>
        <w:tab/>
      </w:r>
      <w:r w:rsidRPr="008D6142">
        <w:t>Estuarine Scrub Shrub - $136.8/acre/year</w:t>
      </w:r>
    </w:p>
    <w:p w14:paraId="049EB9C2" w14:textId="77777777" w:rsidR="00FD5E53" w:rsidRPr="008D6142" w:rsidRDefault="00FD5E53" w:rsidP="006A7811">
      <w:pPr>
        <w:spacing w:after="0" w:line="240" w:lineRule="auto"/>
      </w:pPr>
      <w:r w:rsidRPr="008D6142">
        <w:t>Lacustrine Emergent - $100.4/acre/year</w:t>
      </w:r>
      <w:r>
        <w:tab/>
      </w:r>
      <w:r w:rsidRPr="008D6142">
        <w:t>Palustrine Aquatic Bed - $67.6/acre/year</w:t>
      </w:r>
    </w:p>
    <w:p w14:paraId="58490B10" w14:textId="77777777" w:rsidR="00FD5E53" w:rsidRPr="008D6142" w:rsidRDefault="00FD5E53" w:rsidP="006A7811">
      <w:pPr>
        <w:spacing w:after="0" w:line="240" w:lineRule="auto"/>
      </w:pPr>
      <w:r w:rsidRPr="008D6142">
        <w:t>Palustrine Emergent - $100.4/acre/year</w:t>
      </w:r>
      <w:r>
        <w:tab/>
      </w:r>
      <w:r w:rsidRPr="008D6142">
        <w:t>Palustrine Scrub/Shrub - $120.6/acre/year</w:t>
      </w:r>
    </w:p>
    <w:p w14:paraId="053A3883" w14:textId="77777777" w:rsidR="00FD5E53" w:rsidRPr="008D6142" w:rsidRDefault="00FD5E53" w:rsidP="006A7811">
      <w:pPr>
        <w:spacing w:after="0" w:line="240" w:lineRule="auto"/>
      </w:pPr>
      <w:r w:rsidRPr="008D6142">
        <w:t>Forested Wetland (Outer Coastal Plain &amp; Southeastern Mixed Provinces) - $236.4/acre/year</w:t>
      </w:r>
    </w:p>
    <w:p w14:paraId="2596A8F2" w14:textId="77777777" w:rsidR="00FD5E53" w:rsidRDefault="00FD5E53" w:rsidP="006A7811">
      <w:pPr>
        <w:spacing w:after="0" w:line="240" w:lineRule="auto"/>
      </w:pPr>
      <w:r w:rsidRPr="008D6142">
        <w:t>Forested Wetland (Prairie Parkland Province) - $207.2/acre/year</w:t>
      </w:r>
    </w:p>
    <w:p w14:paraId="1FDC1DF6" w14:textId="77777777" w:rsidR="00652F92" w:rsidRDefault="00652F92" w:rsidP="006A7811">
      <w:pPr>
        <w:spacing w:after="0" w:line="240" w:lineRule="auto"/>
      </w:pPr>
    </w:p>
    <w:p w14:paraId="5A763C3C" w14:textId="77777777" w:rsidR="00FD5E53" w:rsidRPr="00FD5E53" w:rsidRDefault="00FD5E53" w:rsidP="006A7811">
      <w:pPr>
        <w:spacing w:after="0" w:line="240" w:lineRule="auto"/>
        <w:rPr>
          <w:b/>
        </w:rPr>
      </w:pPr>
      <w:r w:rsidRPr="00FD5E53">
        <w:rPr>
          <w:b/>
        </w:rPr>
        <w:t>Benefit Provided Break</w:t>
      </w:r>
      <w:r w:rsidR="006C05B5">
        <w:rPr>
          <w:b/>
        </w:rPr>
        <w:t>d</w:t>
      </w:r>
      <w:r w:rsidRPr="00FD5E53">
        <w:rPr>
          <w:b/>
        </w:rPr>
        <w:t>own:</w:t>
      </w:r>
    </w:p>
    <w:p w14:paraId="04F1A9C9" w14:textId="77777777" w:rsidR="00FD5E53" w:rsidRPr="008D6142" w:rsidRDefault="00FD5E53" w:rsidP="006A7811">
      <w:pPr>
        <w:spacing w:after="0" w:line="240" w:lineRule="auto"/>
      </w:pPr>
      <w:r w:rsidRPr="008D6142">
        <w:t>Estuarine Emergent - 43.9 tonnes/acre</w:t>
      </w:r>
      <w:r>
        <w:tab/>
      </w:r>
      <w:r w:rsidRPr="008D6142">
        <w:t>Estuarine Scrub Shrub - 68.4 tonnes/acre</w:t>
      </w:r>
    </w:p>
    <w:p w14:paraId="460B2B48" w14:textId="77777777" w:rsidR="00FD5E53" w:rsidRPr="008D6142" w:rsidRDefault="00FD5E53" w:rsidP="006A7811">
      <w:pPr>
        <w:spacing w:after="0" w:line="240" w:lineRule="auto"/>
      </w:pPr>
      <w:r w:rsidRPr="008D6142">
        <w:t>Lacustrine Emergent - 50.2 tonnes/acre</w:t>
      </w:r>
      <w:r>
        <w:tab/>
      </w:r>
      <w:r w:rsidRPr="008D6142">
        <w:t>Palustrine Aquatic Bed - 33.8 tonnes/acre</w:t>
      </w:r>
    </w:p>
    <w:p w14:paraId="358849E4" w14:textId="77777777" w:rsidR="00FD5E53" w:rsidRPr="008D6142" w:rsidRDefault="00FD5E53" w:rsidP="006A7811">
      <w:pPr>
        <w:spacing w:after="0" w:line="240" w:lineRule="auto"/>
      </w:pPr>
      <w:r w:rsidRPr="008D6142">
        <w:t>Palustrine Emergent - 50.2 tonnes/acre</w:t>
      </w:r>
      <w:r>
        <w:tab/>
      </w:r>
      <w:r w:rsidRPr="008D6142">
        <w:t>Palustrine Scrub/Shrub - 60.3 tonnes/acre</w:t>
      </w:r>
    </w:p>
    <w:p w14:paraId="48877669" w14:textId="77777777" w:rsidR="00FD5E53" w:rsidRPr="008D6142" w:rsidRDefault="00FD5E53" w:rsidP="006A7811">
      <w:pPr>
        <w:spacing w:after="0" w:line="240" w:lineRule="auto"/>
      </w:pPr>
      <w:r w:rsidRPr="008D6142">
        <w:t>Forested Wetland (Outer Coastal Plain and Southeastern Mixed Provinces) - 118.2 tonnes/acre</w:t>
      </w:r>
    </w:p>
    <w:p w14:paraId="0FD67808" w14:textId="77777777" w:rsidR="00FD5E53" w:rsidRPr="008D6142" w:rsidRDefault="00FD5E53" w:rsidP="006A7811">
      <w:pPr>
        <w:spacing w:after="0" w:line="240" w:lineRule="auto"/>
      </w:pPr>
      <w:r w:rsidRPr="008D6142">
        <w:t>Forested Wetland (Prairie Parkland Province) - 103.6 tonnes/acre</w:t>
      </w:r>
    </w:p>
    <w:p w14:paraId="31C7953C" w14:textId="77777777" w:rsidR="00FD5E53" w:rsidRPr="008D6142" w:rsidRDefault="00FD5E53" w:rsidP="006A7811">
      <w:pPr>
        <w:spacing w:after="0" w:line="240" w:lineRule="auto"/>
      </w:pPr>
    </w:p>
    <w:p w14:paraId="50B4FFD4" w14:textId="77777777" w:rsidR="00652F92" w:rsidRDefault="00FD5E53" w:rsidP="006A7811">
      <w:pPr>
        <w:spacing w:after="0" w:line="240" w:lineRule="auto"/>
      </w:pPr>
      <w:r w:rsidRPr="00FD5E53">
        <w:rPr>
          <w:i/>
        </w:rPr>
        <w:t>Reference</w:t>
      </w:r>
      <w:r>
        <w:rPr>
          <w:i/>
        </w:rPr>
        <w:t>s</w:t>
      </w:r>
      <w:r w:rsidRPr="008D6142">
        <w:t xml:space="preserve">: Industrial Economics, Inc. 2011. Economic valuation of wetland ecosystem </w:t>
      </w:r>
      <w:r w:rsidR="006C05B5">
        <w:t>services</w:t>
      </w:r>
      <w:r w:rsidRPr="008D6142">
        <w:t xml:space="preserve"> in Delaware: Final Report. Delaware Department of Natural Resources and Environmental Control, Division of Water Resources, Dover, DE.</w:t>
      </w:r>
    </w:p>
    <w:p w14:paraId="4AC74A79" w14:textId="77777777" w:rsidR="00652F92" w:rsidRPr="008D6142" w:rsidRDefault="00FD5E53" w:rsidP="00F34B24">
      <w:pPr>
        <w:spacing w:after="0" w:line="240" w:lineRule="auto"/>
        <w:ind w:firstLine="720"/>
      </w:pPr>
      <w:r w:rsidRPr="008D6142">
        <w:t xml:space="preserve">32-33 of Ecosystem Services Assessment for the Houston-Galveston Region, available at </w:t>
      </w:r>
      <w:hyperlink r:id="rId9" w:history="1">
        <w:r w:rsidR="00652F92" w:rsidRPr="007435F9">
          <w:rPr>
            <w:rStyle w:val="Hyperlink"/>
          </w:rPr>
          <w:t>http://www.conservationfund.org/wp-content/uploads/2012/08/GI-Report-Houston-Galveston-The-Conservation-Fund-for-print.pdf</w:t>
        </w:r>
      </w:hyperlink>
      <w:r w:rsidRPr="008D6142">
        <w:t xml:space="preserve"> </w:t>
      </w:r>
    </w:p>
    <w:p w14:paraId="5A80D15B" w14:textId="77777777" w:rsidR="00652F92" w:rsidRPr="008D6142" w:rsidRDefault="00FD5E53" w:rsidP="00F34B24">
      <w:pPr>
        <w:spacing w:after="0" w:line="240" w:lineRule="auto"/>
        <w:ind w:firstLine="720"/>
      </w:pPr>
      <w:r w:rsidRPr="008D6142">
        <w:t xml:space="preserve">Ackerman, F. and E. A. Stanton. 2008. The cost of climate change: What we'll pay if global warming continues unchecked. </w:t>
      </w:r>
      <w:hyperlink r:id="rId10" w:history="1">
        <w:r w:rsidRPr="007435F9">
          <w:rPr>
            <w:rStyle w:val="Hyperlink"/>
          </w:rPr>
          <w:t>http://www.nrdc.org/globalwarming/cost/cost.pdf</w:t>
        </w:r>
      </w:hyperlink>
    </w:p>
    <w:p w14:paraId="1AEC8240" w14:textId="77777777" w:rsidR="00FD5E53" w:rsidRPr="008D6142" w:rsidRDefault="00FD5E53" w:rsidP="006A7811">
      <w:pPr>
        <w:spacing w:after="0" w:line="240" w:lineRule="auto"/>
        <w:ind w:firstLine="720"/>
      </w:pPr>
      <w:r w:rsidRPr="008D6142">
        <w:t xml:space="preserve">Intergovernmental Panel on Climate Change (IPCC). 200. Emissions </w:t>
      </w:r>
      <w:r w:rsidR="00BF66F3" w:rsidRPr="008D6142">
        <w:t>Scenarios</w:t>
      </w:r>
      <w:r w:rsidRPr="008D6142">
        <w:t>: Summary for Policymakers. ISBN: 92-9169-113-5. http://www.ipcc.ch/pdf/special-reports/spm/sres-en.pdf</w:t>
      </w:r>
    </w:p>
    <w:p w14:paraId="7E4DA431" w14:textId="77777777" w:rsidR="00652F92" w:rsidRPr="008D6142" w:rsidRDefault="00FD5E53" w:rsidP="006A7811">
      <w:pPr>
        <w:spacing w:after="0" w:line="240" w:lineRule="auto"/>
      </w:pPr>
      <w:r w:rsidRPr="008D6142">
        <w:t>Funding Source: Delaware Department of Natural Resources and Environmental Control (Industrial Economics)</w:t>
      </w:r>
    </w:p>
    <w:p w14:paraId="03A0EEEE" w14:textId="77777777" w:rsidR="00FD5E53" w:rsidRDefault="00FD5E53" w:rsidP="006A7811">
      <w:pPr>
        <w:spacing w:after="0" w:line="240" w:lineRule="auto"/>
      </w:pPr>
      <w:r>
        <w:t xml:space="preserve"> </w:t>
      </w:r>
      <w:r w:rsidRPr="00FD5E53">
        <w:rPr>
          <w:i/>
        </w:rPr>
        <w:t>Funding source</w:t>
      </w:r>
      <w:r w:rsidR="00652F92">
        <w:rPr>
          <w:i/>
        </w:rPr>
        <w:t>s</w:t>
      </w:r>
      <w:r>
        <w:t xml:space="preserve">: </w:t>
      </w:r>
      <w:r w:rsidRPr="008D6142">
        <w:t xml:space="preserve">Sea Change Foundation, The Streisand Foundation, The William and Flora Hewlett Foundation, The Energy Foundation, Public Welfare Foundation, and Wallace Genetic </w:t>
      </w:r>
      <w:r w:rsidR="00BF66F3" w:rsidRPr="008D6142">
        <w:t>Foundation (</w:t>
      </w:r>
      <w:r w:rsidRPr="008D6142">
        <w:t>Ackerman and Stanton)</w:t>
      </w:r>
    </w:p>
    <w:p w14:paraId="4FFACF24" w14:textId="77777777" w:rsidR="0034199B" w:rsidRDefault="00FD5E53" w:rsidP="006A7811">
      <w:pPr>
        <w:spacing w:after="0" w:line="240" w:lineRule="auto"/>
      </w:pPr>
      <w:r w:rsidRPr="008D6142">
        <w:t>Delaware Department of Natural Resources and Environmental Control (Industrial Economics)</w:t>
      </w:r>
    </w:p>
    <w:p w14:paraId="63E97822" w14:textId="77777777" w:rsidR="00F34B24" w:rsidRDefault="00F34B24" w:rsidP="00D1702C">
      <w:pPr>
        <w:pStyle w:val="Heading2"/>
      </w:pPr>
    </w:p>
    <w:p w14:paraId="0EB2AB50" w14:textId="77777777" w:rsidR="00521502" w:rsidRPr="003A16B5" w:rsidRDefault="0034199B" w:rsidP="003A16B5">
      <w:pPr>
        <w:pStyle w:val="Heading2"/>
      </w:pPr>
      <w:bookmarkStart w:id="6" w:name="_Toc261346955"/>
      <w:r>
        <w:t>Provisioning</w:t>
      </w:r>
      <w:bookmarkEnd w:id="6"/>
    </w:p>
    <w:p w14:paraId="7762D24F" w14:textId="77777777" w:rsidR="003A16B5" w:rsidRPr="003A16B5" w:rsidRDefault="003A16B5" w:rsidP="00521502">
      <w:pPr>
        <w:spacing w:after="0" w:line="240" w:lineRule="auto"/>
        <w:rPr>
          <w:rFonts w:ascii="Calibri" w:hAnsi="Calibri"/>
          <w:b/>
          <w:color w:val="000000"/>
        </w:rPr>
      </w:pPr>
      <w:r w:rsidRPr="003A16B5">
        <w:rPr>
          <w:rFonts w:ascii="Calibri" w:hAnsi="Calibri"/>
          <w:b/>
          <w:color w:val="000000"/>
        </w:rPr>
        <w:t>Low Marsh Fisheries: $3,265/acre/year (</w:t>
      </w:r>
      <w:r>
        <w:rPr>
          <w:rFonts w:ascii="Calibri" w:hAnsi="Calibri"/>
          <w:b/>
          <w:color w:val="000000"/>
        </w:rPr>
        <w:t>$</w:t>
      </w:r>
      <w:r w:rsidRPr="003A16B5">
        <w:rPr>
          <w:rFonts w:ascii="Calibri" w:hAnsi="Calibri"/>
          <w:b/>
          <w:color w:val="000000"/>
        </w:rPr>
        <w:t>2013)</w:t>
      </w:r>
    </w:p>
    <w:p w14:paraId="252B0E06" w14:textId="77777777" w:rsidR="00521502" w:rsidRPr="003A16B5" w:rsidRDefault="00521502" w:rsidP="00521502">
      <w:pPr>
        <w:spacing w:after="0" w:line="240" w:lineRule="auto"/>
        <w:rPr>
          <w:rFonts w:ascii="Calibri" w:eastAsiaTheme="minorEastAsia" w:hAnsi="Calibri"/>
          <w:color w:val="000000"/>
          <w:sz w:val="24"/>
          <w:szCs w:val="24"/>
        </w:rPr>
      </w:pPr>
      <w:r w:rsidRPr="003A16B5">
        <w:rPr>
          <w:rFonts w:ascii="Calibri" w:eastAsiaTheme="minorEastAsia" w:hAnsi="Calibri"/>
          <w:color w:val="000000"/>
          <w:sz w:val="24"/>
          <w:szCs w:val="24"/>
        </w:rPr>
        <w:t>Value: Replacement Cost</w:t>
      </w:r>
    </w:p>
    <w:p w14:paraId="7FC5B040" w14:textId="77777777" w:rsidR="00521502" w:rsidRPr="003A16B5" w:rsidRDefault="00521502" w:rsidP="00521502">
      <w:pPr>
        <w:spacing w:after="0" w:line="240" w:lineRule="auto"/>
        <w:rPr>
          <w:rFonts w:ascii="Calibri" w:eastAsiaTheme="minorEastAsia" w:hAnsi="Calibri"/>
          <w:color w:val="000000"/>
          <w:sz w:val="24"/>
          <w:szCs w:val="24"/>
        </w:rPr>
      </w:pPr>
      <w:r w:rsidRPr="003A16B5">
        <w:rPr>
          <w:rFonts w:ascii="Calibri" w:eastAsiaTheme="minorEastAsia" w:hAnsi="Calibri"/>
          <w:color w:val="000000"/>
          <w:sz w:val="24"/>
          <w:szCs w:val="24"/>
        </w:rPr>
        <w:t>Location: Galveston Bay</w:t>
      </w:r>
    </w:p>
    <w:p w14:paraId="5E0790AB" w14:textId="77777777" w:rsidR="00521502" w:rsidRPr="003A16B5" w:rsidRDefault="00521502" w:rsidP="00521502">
      <w:pPr>
        <w:spacing w:after="0" w:line="240" w:lineRule="auto"/>
        <w:rPr>
          <w:rFonts w:ascii="Calibri" w:eastAsiaTheme="minorEastAsia" w:hAnsi="Calibri"/>
          <w:color w:val="000000"/>
          <w:sz w:val="24"/>
          <w:szCs w:val="24"/>
        </w:rPr>
      </w:pPr>
      <w:r w:rsidRPr="003A16B5">
        <w:rPr>
          <w:rFonts w:ascii="Calibri" w:eastAsiaTheme="minorEastAsia" w:hAnsi="Calibri"/>
          <w:color w:val="000000"/>
          <w:sz w:val="24"/>
          <w:szCs w:val="24"/>
        </w:rPr>
        <w:t xml:space="preserve">Methodology: The future value of the replacement cost value from </w:t>
      </w:r>
      <w:proofErr w:type="spellStart"/>
      <w:r w:rsidRPr="003A16B5">
        <w:rPr>
          <w:rFonts w:ascii="Calibri" w:eastAsiaTheme="minorEastAsia" w:hAnsi="Calibri"/>
          <w:color w:val="000000"/>
          <w:sz w:val="24"/>
          <w:szCs w:val="24"/>
        </w:rPr>
        <w:t>Rozas</w:t>
      </w:r>
      <w:proofErr w:type="spellEnd"/>
      <w:r w:rsidRPr="003A16B5">
        <w:rPr>
          <w:rFonts w:ascii="Calibri" w:eastAsiaTheme="minorEastAsia" w:hAnsi="Calibri"/>
          <w:color w:val="000000"/>
          <w:sz w:val="24"/>
          <w:szCs w:val="24"/>
        </w:rPr>
        <w:t xml:space="preserve"> et al (2005) was calculated with a compounded 3% annual rate of accumulation from the current value, which is the rate </w:t>
      </w:r>
      <w:proofErr w:type="spellStart"/>
      <w:r w:rsidRPr="003A16B5">
        <w:rPr>
          <w:rFonts w:ascii="Calibri" w:eastAsiaTheme="minorEastAsia" w:hAnsi="Calibri"/>
          <w:color w:val="000000"/>
          <w:sz w:val="24"/>
          <w:szCs w:val="24"/>
        </w:rPr>
        <w:t>recommened</w:t>
      </w:r>
      <w:proofErr w:type="spellEnd"/>
      <w:r w:rsidRPr="003A16B5">
        <w:rPr>
          <w:rFonts w:ascii="Calibri" w:eastAsiaTheme="minorEastAsia" w:hAnsi="Calibri"/>
          <w:color w:val="000000"/>
          <w:sz w:val="24"/>
          <w:szCs w:val="24"/>
        </w:rPr>
        <w:t xml:space="preserve"> by the National Oceanic and Atmospheric Administration for fishery-based restoration values</w:t>
      </w:r>
    </w:p>
    <w:p w14:paraId="6345CF0E" w14:textId="77777777" w:rsidR="00521502" w:rsidRPr="003A16B5" w:rsidRDefault="00521502" w:rsidP="00521502">
      <w:pPr>
        <w:spacing w:after="0" w:line="240" w:lineRule="auto"/>
        <w:rPr>
          <w:rFonts w:ascii="Calibri" w:eastAsiaTheme="minorEastAsia" w:hAnsi="Calibri"/>
          <w:color w:val="000000"/>
          <w:sz w:val="24"/>
          <w:szCs w:val="24"/>
        </w:rPr>
      </w:pPr>
    </w:p>
    <w:p w14:paraId="08252B40" w14:textId="77777777" w:rsidR="00521502" w:rsidRPr="003A16B5" w:rsidRDefault="00521502" w:rsidP="00521502">
      <w:r w:rsidRPr="003A16B5">
        <w:rPr>
          <w:rFonts w:ascii="Calibri" w:eastAsiaTheme="minorEastAsia" w:hAnsi="Calibri"/>
          <w:color w:val="000000"/>
          <w:sz w:val="24"/>
          <w:szCs w:val="24"/>
        </w:rPr>
        <w:lastRenderedPageBreak/>
        <w:t xml:space="preserve">Reference: </w:t>
      </w:r>
      <w:proofErr w:type="spellStart"/>
      <w:r w:rsidRPr="003A16B5">
        <w:rPr>
          <w:rFonts w:ascii="Calibri" w:eastAsiaTheme="minorEastAsia" w:hAnsi="Calibri"/>
          <w:color w:val="000000"/>
          <w:sz w:val="24"/>
          <w:szCs w:val="24"/>
        </w:rPr>
        <w:t>Feagin</w:t>
      </w:r>
      <w:proofErr w:type="spellEnd"/>
      <w:r w:rsidRPr="003A16B5">
        <w:rPr>
          <w:rFonts w:ascii="Calibri" w:eastAsiaTheme="minorEastAsia" w:hAnsi="Calibri"/>
          <w:color w:val="000000"/>
          <w:sz w:val="24"/>
          <w:szCs w:val="24"/>
        </w:rPr>
        <w:t xml:space="preserve">, R. </w:t>
      </w:r>
      <w:proofErr w:type="gramStart"/>
      <w:r w:rsidRPr="003A16B5">
        <w:rPr>
          <w:rFonts w:ascii="Calibri" w:eastAsiaTheme="minorEastAsia" w:hAnsi="Calibri"/>
          <w:color w:val="000000"/>
          <w:sz w:val="24"/>
          <w:szCs w:val="24"/>
        </w:rPr>
        <w:t xml:space="preserve">A, M. L Martinez, G. Mendoza-Gonzalez, and </w:t>
      </w:r>
      <w:proofErr w:type="spellStart"/>
      <w:r w:rsidRPr="003A16B5">
        <w:rPr>
          <w:rFonts w:ascii="Calibri" w:eastAsiaTheme="minorEastAsia" w:hAnsi="Calibri"/>
          <w:color w:val="000000"/>
          <w:sz w:val="24"/>
          <w:szCs w:val="24"/>
        </w:rPr>
        <w:t>Costanza</w:t>
      </w:r>
      <w:proofErr w:type="spellEnd"/>
      <w:r w:rsidRPr="003A16B5">
        <w:rPr>
          <w:rFonts w:ascii="Calibri" w:eastAsiaTheme="minorEastAsia" w:hAnsi="Calibri"/>
          <w:color w:val="000000"/>
          <w:sz w:val="24"/>
          <w:szCs w:val="24"/>
        </w:rPr>
        <w:t>, R. 2010.</w:t>
      </w:r>
      <w:proofErr w:type="gramEnd"/>
      <w:r w:rsidRPr="003A16B5">
        <w:rPr>
          <w:rFonts w:ascii="Calibri" w:eastAsiaTheme="minorEastAsia" w:hAnsi="Calibri"/>
          <w:color w:val="000000"/>
          <w:sz w:val="24"/>
          <w:szCs w:val="24"/>
        </w:rPr>
        <w:t xml:space="preserve"> “Salt Marsh Zonal Migration and Ecosystem Service Change in Response to Global Sea Level Rise: A Case Study from an Urban Region.” (Appendix) </w:t>
      </w:r>
      <w:proofErr w:type="gramStart"/>
      <w:r w:rsidRPr="003A16B5">
        <w:rPr>
          <w:rFonts w:ascii="Calibri" w:eastAsiaTheme="minorEastAsia" w:hAnsi="Calibri"/>
          <w:color w:val="000000"/>
          <w:sz w:val="24"/>
          <w:szCs w:val="24"/>
        </w:rPr>
        <w:t>Ecology and Society 15, no. 4: 14.</w:t>
      </w:r>
      <w:proofErr w:type="gramEnd"/>
    </w:p>
    <w:p w14:paraId="14F8DD97" w14:textId="77777777" w:rsidR="00637A02" w:rsidRPr="001C374E" w:rsidRDefault="0034199B" w:rsidP="00637A02">
      <w:pPr>
        <w:spacing w:after="0" w:line="240" w:lineRule="auto"/>
        <w:rPr>
          <w:b/>
        </w:rPr>
      </w:pPr>
      <w:r w:rsidRPr="001C374E">
        <w:rPr>
          <w:b/>
        </w:rPr>
        <w:t xml:space="preserve">Benefit Provided:  </w:t>
      </w:r>
      <w:r w:rsidR="00D92D81">
        <w:rPr>
          <w:b/>
        </w:rPr>
        <w:t>Marshland in Lower Galveston Bay p</w:t>
      </w:r>
      <w:r w:rsidR="001C374E">
        <w:rPr>
          <w:b/>
        </w:rPr>
        <w:t>rovides average standing crop of 114 lbs/acre of brown shrimp, 97 lbs/acre of white shrimp, and 151 lbs/acre blue crab, which is 3.0, 2.2 and 4.2 times the standing crop estimates for shallow, open bay water.</w:t>
      </w:r>
    </w:p>
    <w:p w14:paraId="2A59AB32" w14:textId="77777777" w:rsidR="00D92D81" w:rsidRDefault="0034199B" w:rsidP="00637A02">
      <w:pPr>
        <w:spacing w:after="0" w:line="240" w:lineRule="auto"/>
      </w:pPr>
      <w:r>
        <w:t>Reference:  Minello TJ, Matthews GA, Caldwell PA, Rozas LP (2008) Population and production estimates for decapods crustaceans in wetlands of Galveston Bay, Texas. Transactions of the American Fisheries Society 137:129-146</w:t>
      </w:r>
    </w:p>
    <w:p w14:paraId="4D095FA0" w14:textId="77777777" w:rsidR="00637A02" w:rsidRDefault="00637A02" w:rsidP="00637A02">
      <w:pPr>
        <w:spacing w:after="0" w:line="240" w:lineRule="auto"/>
      </w:pPr>
      <w:r w:rsidRPr="00F34B24">
        <w:rPr>
          <w:i/>
        </w:rPr>
        <w:t>Location</w:t>
      </w:r>
      <w:r>
        <w:t>: Galveston Bay</w:t>
      </w:r>
    </w:p>
    <w:p w14:paraId="7BA65B62" w14:textId="77777777" w:rsidR="0034199B" w:rsidRPr="0034199B" w:rsidRDefault="0034199B" w:rsidP="00637A02">
      <w:pPr>
        <w:spacing w:after="0" w:line="240" w:lineRule="auto"/>
      </w:pPr>
      <w:r w:rsidRPr="00F34B24">
        <w:rPr>
          <w:i/>
        </w:rPr>
        <w:t>Methodology</w:t>
      </w:r>
      <w:r>
        <w:t xml:space="preserve">: </w:t>
      </w:r>
      <w:r w:rsidR="001C374E">
        <w:t xml:space="preserve"> </w:t>
      </w:r>
      <w:r w:rsidRPr="0034199B">
        <w:t>In 17,673 ha of marsh complex (vegetation with a 150-m water bu</w:t>
      </w:r>
      <w:r w:rsidR="001C374E">
        <w:t>ffer) in lower Galveston Bay, they</w:t>
      </w:r>
      <w:r w:rsidRPr="0034199B">
        <w:t xml:space="preserve"> estimated the standing crops (number/ha) at 19,382 for brown shrimp, 17,406 for white shrimp, and 16,726 for blue crabs, or 3.0, 2.2, and 4.2 times the standing crop estimates for shallow, open bay water. Annual production from the marsh complex was substantially higher than for open water and was estimated at 128 kg/ha for brown shrimp, 109 kg/ha for white shrimp, and 170 kg/ha for blue crabs.</w:t>
      </w:r>
    </w:p>
    <w:p w14:paraId="380CABC6" w14:textId="77777777" w:rsidR="006A7811" w:rsidRDefault="006A7811" w:rsidP="006A7811">
      <w:pPr>
        <w:spacing w:after="0" w:line="240" w:lineRule="auto"/>
      </w:pPr>
    </w:p>
    <w:p w14:paraId="5926976E" w14:textId="77777777" w:rsidR="0004023A" w:rsidRDefault="0004023A" w:rsidP="0004023A">
      <w:pPr>
        <w:pStyle w:val="Heading2"/>
      </w:pPr>
      <w:bookmarkStart w:id="7" w:name="_Toc261346956"/>
      <w:r>
        <w:t>Recreation</w:t>
      </w:r>
      <w:bookmarkEnd w:id="7"/>
    </w:p>
    <w:p w14:paraId="388C4242" w14:textId="77777777" w:rsidR="0004023A" w:rsidRPr="0004023A" w:rsidRDefault="0004023A" w:rsidP="0004023A">
      <w:pPr>
        <w:spacing w:after="0" w:line="240" w:lineRule="auto"/>
        <w:rPr>
          <w:rFonts w:ascii="Calibri" w:hAnsi="Calibri"/>
          <w:b/>
          <w:color w:val="000000"/>
        </w:rPr>
      </w:pPr>
      <w:r w:rsidRPr="0004023A">
        <w:rPr>
          <w:b/>
        </w:rPr>
        <w:t xml:space="preserve">(All) </w:t>
      </w:r>
      <w:r w:rsidRPr="0004023A">
        <w:rPr>
          <w:rFonts w:ascii="Calibri" w:hAnsi="Calibri"/>
          <w:b/>
          <w:color w:val="000000"/>
        </w:rPr>
        <w:t>$2092/acre/year ($2012)</w:t>
      </w:r>
    </w:p>
    <w:p w14:paraId="77D6BC02" w14:textId="77777777" w:rsidR="0004023A" w:rsidRPr="0004023A" w:rsidRDefault="0004023A" w:rsidP="0004023A">
      <w:pPr>
        <w:spacing w:after="0" w:line="240" w:lineRule="auto"/>
        <w:rPr>
          <w:rFonts w:ascii="Calibri" w:eastAsiaTheme="minorEastAsia" w:hAnsi="Calibri"/>
          <w:color w:val="000000"/>
          <w:sz w:val="24"/>
          <w:szCs w:val="24"/>
        </w:rPr>
      </w:pPr>
      <w:r w:rsidRPr="0004023A">
        <w:rPr>
          <w:rFonts w:ascii="Calibri" w:eastAsiaTheme="minorEastAsia" w:hAnsi="Calibri"/>
          <w:i/>
          <w:color w:val="000000"/>
          <w:sz w:val="24"/>
          <w:szCs w:val="24"/>
        </w:rPr>
        <w:t>Value</w:t>
      </w:r>
      <w:r w:rsidRPr="0004023A">
        <w:rPr>
          <w:rFonts w:ascii="Calibri" w:eastAsiaTheme="minorEastAsia" w:hAnsi="Calibri"/>
          <w:color w:val="000000"/>
          <w:sz w:val="24"/>
          <w:szCs w:val="24"/>
        </w:rPr>
        <w:t>: Average willingness to pay and consumer surplus per recreation benefits.</w:t>
      </w:r>
    </w:p>
    <w:p w14:paraId="03F7975C" w14:textId="77777777" w:rsidR="0004023A" w:rsidRPr="0004023A" w:rsidRDefault="0004023A" w:rsidP="0004023A">
      <w:pPr>
        <w:spacing w:after="0" w:line="240" w:lineRule="auto"/>
        <w:rPr>
          <w:rFonts w:ascii="Calibri" w:eastAsiaTheme="minorEastAsia" w:hAnsi="Calibri"/>
          <w:color w:val="000000"/>
          <w:sz w:val="24"/>
          <w:szCs w:val="24"/>
        </w:rPr>
      </w:pPr>
      <w:r w:rsidRPr="0004023A">
        <w:rPr>
          <w:rFonts w:ascii="Calibri" w:eastAsiaTheme="minorEastAsia" w:hAnsi="Calibri"/>
          <w:i/>
          <w:color w:val="000000"/>
          <w:sz w:val="24"/>
          <w:szCs w:val="24"/>
        </w:rPr>
        <w:t>Location</w:t>
      </w:r>
      <w:r w:rsidRPr="0004023A">
        <w:rPr>
          <w:rFonts w:ascii="Calibri" w:eastAsiaTheme="minorEastAsia" w:hAnsi="Calibri"/>
          <w:color w:val="000000"/>
          <w:sz w:val="24"/>
          <w:szCs w:val="24"/>
        </w:rPr>
        <w:t>: Galveston Bay (benefits transferred from values in South Texas</w:t>
      </w:r>
    </w:p>
    <w:p w14:paraId="4C7656FF" w14:textId="77777777" w:rsidR="0004023A" w:rsidRPr="0004023A" w:rsidRDefault="0004023A" w:rsidP="0004023A">
      <w:pPr>
        <w:spacing w:after="0" w:line="240" w:lineRule="auto"/>
        <w:rPr>
          <w:rFonts w:ascii="Calibri" w:eastAsiaTheme="minorEastAsia" w:hAnsi="Calibri"/>
          <w:color w:val="000000"/>
          <w:sz w:val="24"/>
          <w:szCs w:val="24"/>
        </w:rPr>
      </w:pPr>
      <w:r w:rsidRPr="0004023A">
        <w:rPr>
          <w:rFonts w:ascii="Calibri" w:eastAsiaTheme="minorEastAsia" w:hAnsi="Calibri"/>
          <w:i/>
          <w:color w:val="000000"/>
          <w:sz w:val="24"/>
          <w:szCs w:val="24"/>
        </w:rPr>
        <w:t>Methodology</w:t>
      </w:r>
      <w:r w:rsidRPr="0004023A">
        <w:rPr>
          <w:rFonts w:ascii="Calibri" w:eastAsiaTheme="minorEastAsia" w:hAnsi="Calibri"/>
          <w:color w:val="000000"/>
          <w:sz w:val="24"/>
          <w:szCs w:val="24"/>
        </w:rPr>
        <w:t>: Based on the average willingness to pay and consum</w:t>
      </w:r>
      <w:r>
        <w:rPr>
          <w:rFonts w:ascii="Calibri" w:eastAsiaTheme="minorEastAsia" w:hAnsi="Calibri"/>
          <w:color w:val="000000"/>
          <w:sz w:val="24"/>
          <w:szCs w:val="24"/>
        </w:rPr>
        <w:t>er surplus per recreation benef</w:t>
      </w:r>
      <w:r w:rsidRPr="0004023A">
        <w:rPr>
          <w:rFonts w:ascii="Calibri" w:eastAsiaTheme="minorEastAsia" w:hAnsi="Calibri"/>
          <w:color w:val="000000"/>
          <w:sz w:val="24"/>
          <w:szCs w:val="24"/>
        </w:rPr>
        <w:t>i</w:t>
      </w:r>
      <w:r>
        <w:rPr>
          <w:rFonts w:ascii="Calibri" w:eastAsiaTheme="minorEastAsia" w:hAnsi="Calibri"/>
          <w:color w:val="000000"/>
          <w:sz w:val="24"/>
          <w:szCs w:val="24"/>
        </w:rPr>
        <w:t>t</w:t>
      </w:r>
      <w:r w:rsidRPr="0004023A">
        <w:rPr>
          <w:rFonts w:ascii="Calibri" w:eastAsiaTheme="minorEastAsia" w:hAnsi="Calibri"/>
          <w:color w:val="000000"/>
          <w:sz w:val="24"/>
          <w:szCs w:val="24"/>
        </w:rPr>
        <w:t>s from three coastal sites in Texas, plus an added value for hunting based on study values that Texas hunters spend 2.5 times less than birdwatchers on average.</w:t>
      </w:r>
    </w:p>
    <w:p w14:paraId="72F465C7" w14:textId="77777777" w:rsidR="0004023A" w:rsidRDefault="0004023A" w:rsidP="0004023A">
      <w:pPr>
        <w:spacing w:after="0" w:line="240" w:lineRule="auto"/>
        <w:rPr>
          <w:rFonts w:ascii="Calibri" w:eastAsiaTheme="minorEastAsia" w:hAnsi="Calibri"/>
          <w:color w:val="000000"/>
          <w:sz w:val="24"/>
          <w:szCs w:val="24"/>
        </w:rPr>
      </w:pPr>
      <w:r w:rsidRPr="0004023A">
        <w:rPr>
          <w:rFonts w:ascii="Calibri" w:eastAsiaTheme="minorEastAsia" w:hAnsi="Calibri"/>
          <w:i/>
          <w:color w:val="000000"/>
          <w:sz w:val="24"/>
          <w:szCs w:val="24"/>
        </w:rPr>
        <w:t>Reference</w:t>
      </w:r>
      <w:r w:rsidRPr="0004023A">
        <w:rPr>
          <w:rFonts w:ascii="Calibri" w:eastAsiaTheme="minorEastAsia" w:hAnsi="Calibri"/>
          <w:color w:val="000000"/>
          <w:sz w:val="24"/>
          <w:szCs w:val="24"/>
        </w:rPr>
        <w:t xml:space="preserve">: </w:t>
      </w:r>
      <w:proofErr w:type="spellStart"/>
      <w:r w:rsidRPr="0004023A">
        <w:rPr>
          <w:rFonts w:ascii="Calibri" w:eastAsiaTheme="minorEastAsia" w:hAnsi="Calibri"/>
          <w:color w:val="000000"/>
          <w:sz w:val="24"/>
          <w:szCs w:val="24"/>
        </w:rPr>
        <w:t>Feagin</w:t>
      </w:r>
      <w:proofErr w:type="spellEnd"/>
      <w:r w:rsidRPr="0004023A">
        <w:rPr>
          <w:rFonts w:ascii="Calibri" w:eastAsiaTheme="minorEastAsia" w:hAnsi="Calibri"/>
          <w:color w:val="000000"/>
          <w:sz w:val="24"/>
          <w:szCs w:val="24"/>
        </w:rPr>
        <w:t xml:space="preserve">, R. </w:t>
      </w:r>
      <w:proofErr w:type="gramStart"/>
      <w:r w:rsidRPr="0004023A">
        <w:rPr>
          <w:rFonts w:ascii="Calibri" w:eastAsiaTheme="minorEastAsia" w:hAnsi="Calibri"/>
          <w:color w:val="000000"/>
          <w:sz w:val="24"/>
          <w:szCs w:val="24"/>
        </w:rPr>
        <w:t xml:space="preserve">A, M. L Martinez, G. Mendoza-Gonzalez, and </w:t>
      </w:r>
      <w:proofErr w:type="spellStart"/>
      <w:r w:rsidRPr="0004023A">
        <w:rPr>
          <w:rFonts w:ascii="Calibri" w:eastAsiaTheme="minorEastAsia" w:hAnsi="Calibri"/>
          <w:color w:val="000000"/>
          <w:sz w:val="24"/>
          <w:szCs w:val="24"/>
        </w:rPr>
        <w:t>Costanza</w:t>
      </w:r>
      <w:proofErr w:type="spellEnd"/>
      <w:r w:rsidRPr="0004023A">
        <w:rPr>
          <w:rFonts w:ascii="Calibri" w:eastAsiaTheme="minorEastAsia" w:hAnsi="Calibri"/>
          <w:color w:val="000000"/>
          <w:sz w:val="24"/>
          <w:szCs w:val="24"/>
        </w:rPr>
        <w:t>, R. 2010.</w:t>
      </w:r>
      <w:proofErr w:type="gramEnd"/>
      <w:r w:rsidRPr="0004023A">
        <w:rPr>
          <w:rFonts w:ascii="Calibri" w:eastAsiaTheme="minorEastAsia" w:hAnsi="Calibri"/>
          <w:color w:val="000000"/>
          <w:sz w:val="24"/>
          <w:szCs w:val="24"/>
        </w:rPr>
        <w:t xml:space="preserve"> “Salt Marsh Zonal Migration and Ecosystem Service Change in Response to Global Sea Level Rise: A Case Study from an Urban Region.” (Appendix) </w:t>
      </w:r>
      <w:proofErr w:type="gramStart"/>
      <w:r w:rsidRPr="0004023A">
        <w:rPr>
          <w:rFonts w:ascii="Calibri" w:eastAsiaTheme="minorEastAsia" w:hAnsi="Calibri"/>
          <w:color w:val="000000"/>
          <w:sz w:val="24"/>
          <w:szCs w:val="24"/>
        </w:rPr>
        <w:t>Ecology and Society 15, no. 4: 14.</w:t>
      </w:r>
      <w:proofErr w:type="gramEnd"/>
    </w:p>
    <w:p w14:paraId="6BF82CFD" w14:textId="77777777" w:rsidR="001B07E1" w:rsidRDefault="001B07E1" w:rsidP="0004023A">
      <w:pPr>
        <w:spacing w:after="0" w:line="240" w:lineRule="auto"/>
        <w:rPr>
          <w:rFonts w:ascii="Calibri" w:eastAsiaTheme="minorEastAsia" w:hAnsi="Calibri"/>
          <w:color w:val="000000"/>
          <w:sz w:val="24"/>
          <w:szCs w:val="24"/>
        </w:rPr>
      </w:pPr>
    </w:p>
    <w:p w14:paraId="2E1A14A9" w14:textId="097B4BED" w:rsidR="001B07E1" w:rsidRPr="00C549B4" w:rsidRDefault="00C549B4" w:rsidP="0004023A">
      <w:pPr>
        <w:spacing w:after="0" w:line="240" w:lineRule="auto"/>
        <w:rPr>
          <w:rFonts w:ascii="Calibri" w:eastAsia="Times New Roman" w:hAnsi="Calibri" w:cs="Times New Roman"/>
          <w:b/>
          <w:color w:val="000000"/>
        </w:rPr>
      </w:pPr>
      <w:r w:rsidRPr="00C549B4">
        <w:rPr>
          <w:rFonts w:ascii="Calibri" w:eastAsia="Times New Roman" w:hAnsi="Calibri" w:cs="Times New Roman"/>
          <w:b/>
          <w:color w:val="000000"/>
        </w:rPr>
        <w:t>$2170/acre/year ($2013) (Birding)</w:t>
      </w:r>
    </w:p>
    <w:p w14:paraId="0F686950" w14:textId="77777777" w:rsidR="00C549B4" w:rsidRDefault="001B07E1" w:rsidP="00C549B4">
      <w:pPr>
        <w:spacing w:after="0" w:line="240" w:lineRule="auto"/>
        <w:rPr>
          <w:rFonts w:ascii="Calibri" w:hAnsi="Calibri"/>
          <w:color w:val="000000"/>
          <w:sz w:val="24"/>
          <w:szCs w:val="24"/>
        </w:rPr>
      </w:pPr>
      <w:r w:rsidRPr="001B07E1">
        <w:rPr>
          <w:rFonts w:ascii="Calibri" w:hAnsi="Calibri"/>
          <w:color w:val="000000"/>
          <w:sz w:val="24"/>
          <w:szCs w:val="24"/>
        </w:rPr>
        <w:t>Value Type: Contingent Value study estimating consumer surplus (generated from model based on aggregate of 39 studies using various techniques).</w:t>
      </w:r>
    </w:p>
    <w:p w14:paraId="59CA6F03" w14:textId="339CDAB6" w:rsidR="001B07E1" w:rsidRPr="001B07E1" w:rsidRDefault="001B07E1" w:rsidP="00C549B4">
      <w:pPr>
        <w:spacing w:after="0" w:line="240" w:lineRule="auto"/>
        <w:rPr>
          <w:rFonts w:ascii="Calibri" w:hAnsi="Calibri"/>
          <w:color w:val="000000"/>
          <w:sz w:val="24"/>
          <w:szCs w:val="24"/>
        </w:rPr>
      </w:pPr>
      <w:r w:rsidRPr="001B07E1">
        <w:rPr>
          <w:rFonts w:ascii="Calibri" w:hAnsi="Calibri"/>
          <w:color w:val="000000"/>
          <w:sz w:val="24"/>
          <w:szCs w:val="24"/>
        </w:rPr>
        <w:t xml:space="preserve">Methodology: Mean of 90% confidence interval for 39 studies on wetland value. </w:t>
      </w:r>
      <w:proofErr w:type="gramStart"/>
      <w:r w:rsidRPr="001B07E1">
        <w:rPr>
          <w:rFonts w:ascii="Calibri" w:hAnsi="Calibri"/>
          <w:color w:val="000000"/>
          <w:sz w:val="24"/>
          <w:szCs w:val="24"/>
        </w:rPr>
        <w:t>The  90</w:t>
      </w:r>
      <w:proofErr w:type="gramEnd"/>
      <w:r w:rsidRPr="001B07E1">
        <w:rPr>
          <w:rFonts w:ascii="Calibri" w:hAnsi="Calibri"/>
          <w:color w:val="000000"/>
          <w:sz w:val="24"/>
          <w:szCs w:val="24"/>
        </w:rPr>
        <w:t>% confidence interval ranged from $528  to $2782</w:t>
      </w:r>
    </w:p>
    <w:p w14:paraId="5C65169C" w14:textId="4611A5FF" w:rsidR="001B07E1" w:rsidRPr="001B07E1" w:rsidRDefault="001B07E1" w:rsidP="00C549B4">
      <w:pPr>
        <w:spacing w:after="0" w:line="240" w:lineRule="auto"/>
        <w:rPr>
          <w:rFonts w:ascii="Calibri" w:hAnsi="Calibri"/>
          <w:color w:val="000000"/>
          <w:sz w:val="24"/>
          <w:szCs w:val="24"/>
        </w:rPr>
      </w:pPr>
      <w:r w:rsidRPr="001B07E1">
        <w:rPr>
          <w:rFonts w:ascii="Calibri" w:hAnsi="Calibri"/>
          <w:color w:val="000000"/>
          <w:sz w:val="24"/>
          <w:szCs w:val="24"/>
        </w:rPr>
        <w:t xml:space="preserve">Reference: Woodward, R. T., </w:t>
      </w:r>
      <w:proofErr w:type="spellStart"/>
      <w:r w:rsidRPr="001B07E1">
        <w:rPr>
          <w:rFonts w:ascii="Calibri" w:hAnsi="Calibri"/>
          <w:color w:val="000000"/>
          <w:sz w:val="24"/>
          <w:szCs w:val="24"/>
        </w:rPr>
        <w:t>Wui</w:t>
      </w:r>
      <w:proofErr w:type="spellEnd"/>
      <w:r w:rsidRPr="001B07E1">
        <w:rPr>
          <w:rFonts w:ascii="Calibri" w:hAnsi="Calibri"/>
          <w:color w:val="000000"/>
          <w:sz w:val="24"/>
          <w:szCs w:val="24"/>
        </w:rPr>
        <w:t xml:space="preserve">, Y. S. 2001. The economic value of wetland services: a meta-analysis. Ecological. Economics, 37(2), 257–270. </w:t>
      </w:r>
      <w:proofErr w:type="gramStart"/>
      <w:r w:rsidRPr="001B07E1">
        <w:rPr>
          <w:rFonts w:ascii="Calibri" w:hAnsi="Calibri"/>
          <w:color w:val="000000"/>
          <w:sz w:val="24"/>
          <w:szCs w:val="24"/>
        </w:rPr>
        <w:t>doi:10.1016</w:t>
      </w:r>
      <w:proofErr w:type="gramEnd"/>
      <w:r w:rsidRPr="001B07E1">
        <w:rPr>
          <w:rFonts w:ascii="Calibri" w:hAnsi="Calibri"/>
          <w:color w:val="000000"/>
          <w:sz w:val="24"/>
          <w:szCs w:val="24"/>
        </w:rPr>
        <w:t xml:space="preserve">/S0921-8009(00)00276-7.  </w:t>
      </w:r>
    </w:p>
    <w:p w14:paraId="2AE2DDD6" w14:textId="77777777" w:rsidR="001B07E1" w:rsidRPr="0004023A" w:rsidRDefault="001B07E1" w:rsidP="0004023A">
      <w:pPr>
        <w:spacing w:after="0" w:line="240" w:lineRule="auto"/>
      </w:pPr>
    </w:p>
    <w:p w14:paraId="24F167C6" w14:textId="77777777" w:rsidR="0004023A" w:rsidRDefault="0004023A" w:rsidP="006A7811">
      <w:pPr>
        <w:spacing w:after="0" w:line="240" w:lineRule="auto"/>
      </w:pPr>
    </w:p>
    <w:p w14:paraId="5C26E0BC" w14:textId="77777777" w:rsidR="009B67F9" w:rsidRPr="00F34B24" w:rsidRDefault="009B67F9" w:rsidP="00F34B24">
      <w:pPr>
        <w:pStyle w:val="Heading1"/>
        <w:spacing w:before="0"/>
        <w:rPr>
          <w:b w:val="0"/>
          <w:u w:val="single"/>
        </w:rPr>
      </w:pPr>
      <w:bookmarkStart w:id="8" w:name="_Toc261346957"/>
      <w:r>
        <w:rPr>
          <w:u w:val="single"/>
        </w:rPr>
        <w:t>Forest</w:t>
      </w:r>
      <w:bookmarkEnd w:id="8"/>
    </w:p>
    <w:p w14:paraId="5A8862EA" w14:textId="77777777" w:rsidR="00856FC1" w:rsidRDefault="009B67F9" w:rsidP="006A7811">
      <w:pPr>
        <w:pStyle w:val="Heading2"/>
        <w:spacing w:before="0"/>
        <w:rPr>
          <w:b w:val="0"/>
        </w:rPr>
      </w:pPr>
      <w:bookmarkStart w:id="9" w:name="_Toc261346958"/>
      <w:r>
        <w:t>Water Supply</w:t>
      </w:r>
      <w:bookmarkEnd w:id="9"/>
      <w:r w:rsidR="00011706" w:rsidRPr="009B67F9">
        <w:t xml:space="preserve"> </w:t>
      </w:r>
    </w:p>
    <w:p w14:paraId="3D4783F3" w14:textId="77777777" w:rsidR="00011706" w:rsidRDefault="00011706" w:rsidP="006A7811">
      <w:pPr>
        <w:spacing w:after="0" w:line="240" w:lineRule="auto"/>
        <w:rPr>
          <w:b/>
        </w:rPr>
      </w:pPr>
      <w:r w:rsidRPr="009B67F9">
        <w:rPr>
          <w:b/>
        </w:rPr>
        <w:t>(All) $194/acre/year</w:t>
      </w:r>
      <w:r w:rsidR="00535391">
        <w:rPr>
          <w:b/>
        </w:rPr>
        <w:t xml:space="preserve"> </w:t>
      </w:r>
      <w:r w:rsidR="00B04765">
        <w:rPr>
          <w:b/>
        </w:rPr>
        <w:t>($2012)</w:t>
      </w:r>
    </w:p>
    <w:p w14:paraId="7B9DCC0D" w14:textId="77777777" w:rsidR="009B67F9" w:rsidRPr="009B67F9" w:rsidRDefault="009B67F9" w:rsidP="006A7811">
      <w:pPr>
        <w:spacing w:after="0" w:line="240" w:lineRule="auto"/>
        <w:rPr>
          <w:b/>
        </w:rPr>
      </w:pPr>
      <w:r w:rsidRPr="009B67F9">
        <w:rPr>
          <w:b/>
        </w:rPr>
        <w:t>Benefit Provided: Store 50% more water and allow 34% more groundwater recharge than urban land</w:t>
      </w:r>
    </w:p>
    <w:p w14:paraId="6FAA1990" w14:textId="77777777" w:rsidR="00904DAB" w:rsidRPr="008D6142" w:rsidRDefault="00904DAB" w:rsidP="006A7811">
      <w:pPr>
        <w:spacing w:after="0" w:line="240" w:lineRule="auto"/>
      </w:pPr>
      <w:r w:rsidRPr="003C7BE0">
        <w:rPr>
          <w:i/>
        </w:rPr>
        <w:t>Value</w:t>
      </w:r>
      <w:r w:rsidRPr="008D6142">
        <w:t>: Public Value of Groundwater Recharge (Overall Contribution from Primary Emergy)</w:t>
      </w:r>
    </w:p>
    <w:p w14:paraId="6BA3997A" w14:textId="77777777" w:rsidR="00904DAB" w:rsidRPr="008D6142" w:rsidRDefault="00904DAB" w:rsidP="006A7811">
      <w:pPr>
        <w:spacing w:after="0" w:line="240" w:lineRule="auto"/>
      </w:pPr>
      <w:r w:rsidRPr="003C7BE0">
        <w:rPr>
          <w:i/>
        </w:rPr>
        <w:t>Location of Study</w:t>
      </w:r>
      <w:r w:rsidRPr="008D6142">
        <w:t>: Maryland</w:t>
      </w:r>
    </w:p>
    <w:p w14:paraId="7E43DA5F" w14:textId="77777777" w:rsidR="00904DAB" w:rsidRPr="008D6142" w:rsidRDefault="00904DAB" w:rsidP="006A7811">
      <w:pPr>
        <w:spacing w:after="0" w:line="240" w:lineRule="auto"/>
      </w:pPr>
      <w:r w:rsidRPr="003C7BE0">
        <w:rPr>
          <w:i/>
        </w:rPr>
        <w:lastRenderedPageBreak/>
        <w:t>Methodology</w:t>
      </w:r>
      <w:r w:rsidRPr="008D6142">
        <w:t>: Simulation</w:t>
      </w:r>
    </w:p>
    <w:p w14:paraId="0C1D74DD" w14:textId="77777777" w:rsidR="00904DAB" w:rsidRPr="008D6142" w:rsidRDefault="00904DAB" w:rsidP="006A7811">
      <w:pPr>
        <w:spacing w:after="0" w:line="240" w:lineRule="auto"/>
      </w:pPr>
      <w:r w:rsidRPr="003C7BE0">
        <w:rPr>
          <w:i/>
        </w:rPr>
        <w:t>References</w:t>
      </w:r>
      <w:r w:rsidRPr="008D6142">
        <w:t xml:space="preserve">: Pages 17-18 of the Ecosystem Services Assessment for the Houston-Galveston Region, available at http://www.conservationfund.org/wp-content/uploads/2012/08/GI-Report-Houston-Galveston-The-Conservation-Fund-for-print.pdf </w:t>
      </w:r>
    </w:p>
    <w:p w14:paraId="6118E99F" w14:textId="77777777" w:rsidR="00904DAB" w:rsidRPr="008D6142" w:rsidRDefault="00904DAB" w:rsidP="006A7811">
      <w:pPr>
        <w:spacing w:after="0" w:line="240" w:lineRule="auto"/>
      </w:pPr>
      <w:r w:rsidRPr="008D6142">
        <w:t>Tilley, D., E. Campbell, T. Weber, P. May and C. Streb. 2011. Ecosystem based approach to developing, simulating and testing a Maryland ecological investment corporation that pays forest stewards to provide ecosystem services: Final Report. Department of Environmental Science and Technology, University of Maryland, College Park, MD.</w:t>
      </w:r>
    </w:p>
    <w:p w14:paraId="13C76077" w14:textId="77777777" w:rsidR="00904DAB" w:rsidRPr="008D6142" w:rsidRDefault="00904DAB" w:rsidP="006A7811">
      <w:pPr>
        <w:spacing w:after="0" w:line="240" w:lineRule="auto"/>
      </w:pPr>
      <w:r w:rsidRPr="003C7BE0">
        <w:rPr>
          <w:i/>
        </w:rPr>
        <w:t>Funding Source</w:t>
      </w:r>
      <w:r w:rsidRPr="008D6142">
        <w:t>: Harry R. Hughes Center for Agro-Ecology, Inc</w:t>
      </w:r>
    </w:p>
    <w:p w14:paraId="62CC77B1" w14:textId="77777777" w:rsidR="009B67F9" w:rsidRPr="008D6142" w:rsidRDefault="009B67F9" w:rsidP="006A7811">
      <w:pPr>
        <w:spacing w:after="0" w:line="240" w:lineRule="auto"/>
      </w:pPr>
    </w:p>
    <w:p w14:paraId="59189F8F" w14:textId="77777777" w:rsidR="00856FC1" w:rsidRDefault="009B67F9" w:rsidP="006A7811">
      <w:pPr>
        <w:pStyle w:val="Heading2"/>
        <w:spacing w:before="0"/>
        <w:rPr>
          <w:b w:val="0"/>
        </w:rPr>
      </w:pPr>
      <w:bookmarkStart w:id="10" w:name="_Toc261346959"/>
      <w:r>
        <w:t>Water Quality</w:t>
      </w:r>
      <w:bookmarkEnd w:id="10"/>
    </w:p>
    <w:p w14:paraId="20AE1E1F" w14:textId="77777777" w:rsidR="00011706" w:rsidRPr="00EF40DE" w:rsidRDefault="00011706" w:rsidP="006A7811">
      <w:pPr>
        <w:spacing w:after="0" w:line="240" w:lineRule="auto"/>
        <w:rPr>
          <w:b/>
        </w:rPr>
      </w:pPr>
      <w:r w:rsidRPr="00EF40DE">
        <w:rPr>
          <w:b/>
        </w:rPr>
        <w:t xml:space="preserve"> (All) $1200/acre/year</w:t>
      </w:r>
      <w:r w:rsidR="00B04765">
        <w:rPr>
          <w:b/>
        </w:rPr>
        <w:t xml:space="preserve"> ($2010)</w:t>
      </w:r>
    </w:p>
    <w:p w14:paraId="52C657B0" w14:textId="77777777" w:rsidR="00904DAB" w:rsidRPr="008D6142" w:rsidRDefault="00904DAB" w:rsidP="006A7811">
      <w:pPr>
        <w:spacing w:after="0" w:line="240" w:lineRule="auto"/>
      </w:pPr>
      <w:r w:rsidRPr="00EF40DE">
        <w:rPr>
          <w:i/>
        </w:rPr>
        <w:t>Value</w:t>
      </w:r>
      <w:r w:rsidRPr="008D6142">
        <w:t>: Avoided Cost (Avoided cost of treating water for New York city)</w:t>
      </w:r>
    </w:p>
    <w:p w14:paraId="1E1EDF45" w14:textId="77777777" w:rsidR="00904DAB" w:rsidRPr="008D6142" w:rsidRDefault="00904DAB" w:rsidP="006A7811">
      <w:pPr>
        <w:spacing w:after="0" w:line="240" w:lineRule="auto"/>
      </w:pPr>
      <w:r w:rsidRPr="00EF40DE">
        <w:rPr>
          <w:i/>
        </w:rPr>
        <w:t>Location</w:t>
      </w:r>
      <w:r w:rsidRPr="008D6142">
        <w:t>: New York/California</w:t>
      </w:r>
    </w:p>
    <w:p w14:paraId="216815DD" w14:textId="77777777" w:rsidR="00904DAB" w:rsidRPr="008D6142" w:rsidRDefault="00904DAB" w:rsidP="006A7811">
      <w:pPr>
        <w:spacing w:after="0" w:line="240" w:lineRule="auto"/>
      </w:pPr>
      <w:r w:rsidRPr="00EF40DE">
        <w:rPr>
          <w:i/>
        </w:rPr>
        <w:t>Methodology</w:t>
      </w:r>
      <w:r w:rsidRPr="008D6142">
        <w:t xml:space="preserve">:  New York City avoided spending $6-8 billion in constructing water treatment plants and 500 million in operating expenses by investing $1.5 billion in buying 1583 square miles of forested lands around its </w:t>
      </w:r>
      <w:r w:rsidR="006C05B5" w:rsidRPr="008D6142">
        <w:t>reservoirs</w:t>
      </w:r>
      <w:r w:rsidRPr="008D6142">
        <w:t>.</w:t>
      </w:r>
    </w:p>
    <w:p w14:paraId="311B70D0" w14:textId="77777777" w:rsidR="00904DAB" w:rsidRPr="008D6142" w:rsidRDefault="00904DAB" w:rsidP="006A7811">
      <w:pPr>
        <w:spacing w:after="0" w:line="240" w:lineRule="auto"/>
      </w:pPr>
      <w:r w:rsidRPr="00EF40DE">
        <w:rPr>
          <w:i/>
        </w:rPr>
        <w:t>References</w:t>
      </w:r>
      <w:r w:rsidRPr="008D6142">
        <w:t xml:space="preserve">:  8-9 of Ecosystem Services Assessment for the Houston-Galveston Region, available at http://www.conservationfund.org/wp-content/uploads/2012/08/GI-Report-Houston-Galveston-The-Conservation-Fund-for-print.pdf </w:t>
      </w:r>
    </w:p>
    <w:p w14:paraId="04C3B7E1" w14:textId="77777777" w:rsidR="00904DAB" w:rsidRPr="008D6142" w:rsidRDefault="00904DAB" w:rsidP="006A7811">
      <w:pPr>
        <w:spacing w:after="0" w:line="240" w:lineRule="auto"/>
      </w:pPr>
      <w:r w:rsidRPr="008D6142">
        <w:t>Ernst, C. 2004. Land conservation and the future of America's drinking water: Protecting the source. Trust for Public Land, San Francisco, CA.</w:t>
      </w:r>
    </w:p>
    <w:p w14:paraId="6371DDD2" w14:textId="77777777" w:rsidR="00904DAB" w:rsidRPr="008D6142" w:rsidRDefault="00904DAB" w:rsidP="006A7811">
      <w:pPr>
        <w:spacing w:after="0" w:line="240" w:lineRule="auto"/>
      </w:pPr>
      <w:r w:rsidRPr="008D6142">
        <w:t>World Resources Institute. 1998. 1998-1999 World Resources. World Resources Institute, Washington, DC.</w:t>
      </w:r>
    </w:p>
    <w:p w14:paraId="2257AC24" w14:textId="77777777" w:rsidR="009B67F9" w:rsidRDefault="00904DAB" w:rsidP="006A7811">
      <w:pPr>
        <w:spacing w:after="0" w:line="240" w:lineRule="auto"/>
      </w:pPr>
      <w:r w:rsidRPr="00EF40DE">
        <w:rPr>
          <w:i/>
        </w:rPr>
        <w:t>Funding Source</w:t>
      </w:r>
      <w:r w:rsidRPr="008D6142">
        <w:t xml:space="preserve">: </w:t>
      </w:r>
      <w:proofErr w:type="gramStart"/>
      <w:r w:rsidRPr="008D6142">
        <w:t>The Ernst study was funded by the Henry Phillip Kraft Family Memorial Fund of the New York Community Trust &amp; Aquarion Water Company</w:t>
      </w:r>
      <w:proofErr w:type="gramEnd"/>
    </w:p>
    <w:p w14:paraId="5B8842B5" w14:textId="77777777" w:rsidR="00CE3EB1" w:rsidRDefault="00CE3EB1" w:rsidP="006A7811">
      <w:pPr>
        <w:spacing w:after="0" w:line="240" w:lineRule="auto"/>
      </w:pPr>
    </w:p>
    <w:p w14:paraId="1573F159" w14:textId="032718BA" w:rsidR="00CE3EB1" w:rsidRPr="00CE3EB1" w:rsidRDefault="00CE3EB1" w:rsidP="006A7811">
      <w:pPr>
        <w:spacing w:after="0" w:line="240" w:lineRule="auto"/>
        <w:rPr>
          <w:b/>
        </w:rPr>
      </w:pPr>
      <w:r w:rsidRPr="00CE3EB1">
        <w:rPr>
          <w:rFonts w:ascii="Calibri" w:hAnsi="Calibri"/>
          <w:b/>
          <w:color w:val="000000"/>
        </w:rPr>
        <w:t>Riparian  $750 /acre/year  ($2010)</w:t>
      </w:r>
    </w:p>
    <w:p w14:paraId="60832A81" w14:textId="49659F7F" w:rsidR="00CE3EB1" w:rsidRPr="00CE3EB1" w:rsidRDefault="00CE3EB1" w:rsidP="00CE3EB1">
      <w:pPr>
        <w:spacing w:after="0" w:line="240" w:lineRule="auto"/>
        <w:rPr>
          <w:rFonts w:ascii="Tahoma" w:hAnsi="Tahoma"/>
          <w:color w:val="000000"/>
          <w:sz w:val="20"/>
          <w:szCs w:val="20"/>
        </w:rPr>
      </w:pPr>
      <w:r w:rsidRPr="00CE3EB1">
        <w:rPr>
          <w:rFonts w:ascii="Tahoma" w:hAnsi="Tahoma"/>
          <w:i/>
          <w:color w:val="000000"/>
          <w:sz w:val="20"/>
          <w:szCs w:val="20"/>
        </w:rPr>
        <w:t>Value</w:t>
      </w:r>
      <w:r w:rsidRPr="00CE3EB1">
        <w:rPr>
          <w:rFonts w:ascii="Tahoma" w:hAnsi="Tahoma"/>
          <w:color w:val="000000"/>
          <w:sz w:val="20"/>
          <w:szCs w:val="20"/>
        </w:rPr>
        <w:t>: Replacement Cost</w:t>
      </w:r>
    </w:p>
    <w:p w14:paraId="33C0CBFD" w14:textId="5AA49A09" w:rsidR="00CE3EB1" w:rsidRPr="00CE3EB1" w:rsidRDefault="00CE3EB1" w:rsidP="00CE3EB1">
      <w:pPr>
        <w:spacing w:after="0" w:line="240" w:lineRule="auto"/>
        <w:rPr>
          <w:rFonts w:ascii="Tahoma" w:hAnsi="Tahoma"/>
          <w:color w:val="000000"/>
          <w:sz w:val="20"/>
          <w:szCs w:val="20"/>
        </w:rPr>
      </w:pPr>
      <w:r w:rsidRPr="00CE3EB1">
        <w:rPr>
          <w:rFonts w:ascii="Tahoma" w:hAnsi="Tahoma"/>
          <w:i/>
          <w:color w:val="000000"/>
          <w:sz w:val="20"/>
          <w:szCs w:val="20"/>
        </w:rPr>
        <w:t>Location</w:t>
      </w:r>
      <w:r w:rsidRPr="00CE3EB1">
        <w:rPr>
          <w:rFonts w:ascii="Tahoma" w:hAnsi="Tahoma"/>
          <w:color w:val="000000"/>
          <w:sz w:val="20"/>
          <w:szCs w:val="20"/>
        </w:rPr>
        <w:t>: Chesapeake Bay/Virginia</w:t>
      </w:r>
    </w:p>
    <w:p w14:paraId="722418EC" w14:textId="6CFB2D66" w:rsidR="00CE3EB1" w:rsidRPr="00CE3EB1" w:rsidRDefault="00CE3EB1" w:rsidP="00CE3EB1">
      <w:pPr>
        <w:spacing w:after="0" w:line="240" w:lineRule="auto"/>
        <w:rPr>
          <w:rFonts w:ascii="Tahoma" w:hAnsi="Tahoma"/>
          <w:color w:val="000000"/>
          <w:sz w:val="20"/>
          <w:szCs w:val="20"/>
        </w:rPr>
      </w:pPr>
      <w:r w:rsidRPr="00CE3EB1">
        <w:rPr>
          <w:rFonts w:ascii="Tahoma" w:hAnsi="Tahoma"/>
          <w:i/>
          <w:color w:val="000000"/>
          <w:sz w:val="20"/>
          <w:szCs w:val="20"/>
        </w:rPr>
        <w:t>Methodology</w:t>
      </w:r>
      <w:r w:rsidRPr="00CE3EB1">
        <w:rPr>
          <w:rFonts w:ascii="Tahoma" w:hAnsi="Tahoma"/>
          <w:color w:val="000000"/>
          <w:sz w:val="20"/>
          <w:szCs w:val="20"/>
        </w:rPr>
        <w:t>:  Treatment plants to clean effluent to the bay would cost $8.56/</w:t>
      </w:r>
      <w:proofErr w:type="spellStart"/>
      <w:r w:rsidRPr="00CE3EB1">
        <w:rPr>
          <w:rFonts w:ascii="Tahoma" w:hAnsi="Tahoma"/>
          <w:color w:val="000000"/>
          <w:sz w:val="20"/>
          <w:szCs w:val="20"/>
        </w:rPr>
        <w:t>lb</w:t>
      </w:r>
      <w:proofErr w:type="spellEnd"/>
      <w:r w:rsidRPr="00CE3EB1">
        <w:rPr>
          <w:rFonts w:ascii="Tahoma" w:hAnsi="Tahoma"/>
          <w:color w:val="000000"/>
          <w:sz w:val="20"/>
          <w:szCs w:val="20"/>
        </w:rPr>
        <w:t xml:space="preserve"> of Nitrogen and $74/</w:t>
      </w:r>
      <w:proofErr w:type="spellStart"/>
      <w:r w:rsidRPr="00CE3EB1">
        <w:rPr>
          <w:rFonts w:ascii="Tahoma" w:hAnsi="Tahoma"/>
          <w:color w:val="000000"/>
          <w:sz w:val="20"/>
          <w:szCs w:val="20"/>
        </w:rPr>
        <w:t>lb</w:t>
      </w:r>
      <w:proofErr w:type="spellEnd"/>
      <w:r w:rsidRPr="00CE3EB1">
        <w:rPr>
          <w:rFonts w:ascii="Tahoma" w:hAnsi="Tahoma"/>
          <w:color w:val="000000"/>
          <w:sz w:val="20"/>
          <w:szCs w:val="20"/>
        </w:rPr>
        <w:t xml:space="preserve"> of Phosphorus. The ESA combined this with an assessment by </w:t>
      </w:r>
      <w:proofErr w:type="spellStart"/>
      <w:r w:rsidRPr="00CE3EB1">
        <w:rPr>
          <w:rFonts w:ascii="Tahoma" w:hAnsi="Tahoma"/>
          <w:color w:val="000000"/>
          <w:sz w:val="20"/>
          <w:szCs w:val="20"/>
        </w:rPr>
        <w:t>Klapproth</w:t>
      </w:r>
      <w:proofErr w:type="spellEnd"/>
      <w:r w:rsidRPr="00CE3EB1">
        <w:rPr>
          <w:rFonts w:ascii="Tahoma" w:hAnsi="Tahoma"/>
          <w:color w:val="000000"/>
          <w:sz w:val="20"/>
          <w:szCs w:val="20"/>
        </w:rPr>
        <w:t xml:space="preserve"> and Johnson that showed that forested buffers </w:t>
      </w:r>
      <w:proofErr w:type="gramStart"/>
      <w:r w:rsidRPr="00CE3EB1">
        <w:rPr>
          <w:rFonts w:ascii="Tahoma" w:hAnsi="Tahoma"/>
          <w:color w:val="000000"/>
          <w:sz w:val="20"/>
          <w:szCs w:val="20"/>
        </w:rPr>
        <w:t>can</w:t>
      </w:r>
      <w:proofErr w:type="gramEnd"/>
      <w:r w:rsidRPr="00CE3EB1">
        <w:rPr>
          <w:rFonts w:ascii="Tahoma" w:hAnsi="Tahoma"/>
          <w:color w:val="000000"/>
          <w:sz w:val="20"/>
          <w:szCs w:val="20"/>
        </w:rPr>
        <w:t xml:space="preserve"> remove up to 21 </w:t>
      </w:r>
      <w:proofErr w:type="spellStart"/>
      <w:r w:rsidRPr="00CE3EB1">
        <w:rPr>
          <w:rFonts w:ascii="Tahoma" w:hAnsi="Tahoma"/>
          <w:color w:val="000000"/>
          <w:sz w:val="20"/>
          <w:szCs w:val="20"/>
        </w:rPr>
        <w:t>lbs</w:t>
      </w:r>
      <w:proofErr w:type="spellEnd"/>
      <w:r w:rsidRPr="00CE3EB1">
        <w:rPr>
          <w:rFonts w:ascii="Tahoma" w:hAnsi="Tahoma"/>
          <w:color w:val="000000"/>
          <w:sz w:val="20"/>
          <w:szCs w:val="20"/>
        </w:rPr>
        <w:t xml:space="preserve"> of Nitrogen and 4 </w:t>
      </w:r>
      <w:proofErr w:type="spellStart"/>
      <w:r w:rsidRPr="00CE3EB1">
        <w:rPr>
          <w:rFonts w:ascii="Tahoma" w:hAnsi="Tahoma"/>
          <w:color w:val="000000"/>
          <w:sz w:val="20"/>
          <w:szCs w:val="20"/>
        </w:rPr>
        <w:t>lbs</w:t>
      </w:r>
      <w:proofErr w:type="spellEnd"/>
      <w:r w:rsidRPr="00CE3EB1">
        <w:rPr>
          <w:rFonts w:ascii="Tahoma" w:hAnsi="Tahoma"/>
          <w:color w:val="000000"/>
          <w:sz w:val="20"/>
          <w:szCs w:val="20"/>
        </w:rPr>
        <w:t xml:space="preserve"> of Phosphorus per acre per year.</w:t>
      </w:r>
    </w:p>
    <w:p w14:paraId="51219DAA" w14:textId="23444321" w:rsidR="00CE3EB1" w:rsidRPr="00CE3EB1" w:rsidRDefault="00CE3EB1" w:rsidP="00CE3EB1">
      <w:pPr>
        <w:spacing w:after="0" w:line="240" w:lineRule="auto"/>
        <w:rPr>
          <w:rFonts w:ascii="Tahoma" w:hAnsi="Tahoma"/>
          <w:color w:val="000000"/>
          <w:sz w:val="20"/>
          <w:szCs w:val="20"/>
        </w:rPr>
      </w:pPr>
      <w:r w:rsidRPr="00CE3EB1">
        <w:rPr>
          <w:rFonts w:ascii="Tahoma" w:hAnsi="Tahoma"/>
          <w:i/>
          <w:color w:val="000000"/>
          <w:sz w:val="20"/>
          <w:szCs w:val="20"/>
        </w:rPr>
        <w:t>Reference</w:t>
      </w:r>
      <w:r w:rsidRPr="00CE3EB1">
        <w:rPr>
          <w:rFonts w:ascii="Tahoma" w:hAnsi="Tahoma"/>
          <w:color w:val="000000"/>
          <w:sz w:val="20"/>
          <w:szCs w:val="20"/>
        </w:rPr>
        <w:t xml:space="preserve">:  8-9 of Ecosystem Services Assessment for the Houston-Galveston Region, available at http://www.conservationfund.org/wp-content/uploads/2012/08/GI-Report-Houston-Galveston-The-Conservation-Fund-for-print.pdf </w:t>
      </w:r>
    </w:p>
    <w:p w14:paraId="507E21F1" w14:textId="0CD006F5" w:rsidR="00CE3EB1" w:rsidRPr="00CE3EB1" w:rsidRDefault="00CE3EB1" w:rsidP="00CE3EB1">
      <w:pPr>
        <w:spacing w:after="0" w:line="240" w:lineRule="auto"/>
        <w:rPr>
          <w:rFonts w:ascii="Tahoma" w:hAnsi="Tahoma"/>
          <w:color w:val="000000"/>
          <w:sz w:val="20"/>
          <w:szCs w:val="20"/>
        </w:rPr>
      </w:pPr>
      <w:proofErr w:type="gramStart"/>
      <w:r w:rsidRPr="00CE3EB1">
        <w:rPr>
          <w:rFonts w:ascii="Tahoma" w:hAnsi="Tahoma"/>
          <w:color w:val="000000"/>
          <w:sz w:val="20"/>
          <w:szCs w:val="20"/>
        </w:rPr>
        <w:t>Chesapeake Bay Commission.</w:t>
      </w:r>
      <w:proofErr w:type="gramEnd"/>
      <w:r w:rsidRPr="00CE3EB1">
        <w:rPr>
          <w:rFonts w:ascii="Tahoma" w:hAnsi="Tahoma"/>
          <w:color w:val="000000"/>
          <w:sz w:val="20"/>
          <w:szCs w:val="20"/>
        </w:rPr>
        <w:t xml:space="preserve"> 2004. Cost-effective strategies for the Bay: 6 smart investments for nutrient and sediment reduction. </w:t>
      </w:r>
      <w:proofErr w:type="gramStart"/>
      <w:r w:rsidRPr="00CE3EB1">
        <w:rPr>
          <w:rFonts w:ascii="Tahoma" w:hAnsi="Tahoma"/>
          <w:color w:val="000000"/>
          <w:sz w:val="20"/>
          <w:szCs w:val="20"/>
        </w:rPr>
        <w:t>Chesapeake Bay Commission, Annapolis, MD.</w:t>
      </w:r>
      <w:proofErr w:type="gramEnd"/>
    </w:p>
    <w:p w14:paraId="326A2130" w14:textId="23A7A0CC" w:rsidR="00CE3EB1" w:rsidRPr="00CE3EB1" w:rsidRDefault="00CE3EB1" w:rsidP="00CE3EB1">
      <w:pPr>
        <w:spacing w:after="0" w:line="240" w:lineRule="auto"/>
        <w:rPr>
          <w:rFonts w:ascii="Tahoma" w:hAnsi="Tahoma"/>
          <w:color w:val="000000"/>
          <w:sz w:val="20"/>
          <w:szCs w:val="20"/>
        </w:rPr>
      </w:pPr>
      <w:proofErr w:type="spellStart"/>
      <w:r w:rsidRPr="00CE3EB1">
        <w:rPr>
          <w:rFonts w:ascii="Tahoma" w:hAnsi="Tahoma"/>
          <w:color w:val="000000"/>
          <w:sz w:val="20"/>
          <w:szCs w:val="20"/>
        </w:rPr>
        <w:t>Klapproth</w:t>
      </w:r>
      <w:proofErr w:type="spellEnd"/>
      <w:r w:rsidRPr="00CE3EB1">
        <w:rPr>
          <w:rFonts w:ascii="Tahoma" w:hAnsi="Tahoma"/>
          <w:color w:val="000000"/>
          <w:sz w:val="20"/>
          <w:szCs w:val="20"/>
        </w:rPr>
        <w:t xml:space="preserve">, J.C. and J.E. Johnson. 2001. </w:t>
      </w:r>
      <w:proofErr w:type="gramStart"/>
      <w:r w:rsidRPr="00CE3EB1">
        <w:rPr>
          <w:rFonts w:ascii="Tahoma" w:hAnsi="Tahoma"/>
          <w:color w:val="000000"/>
          <w:sz w:val="20"/>
          <w:szCs w:val="20"/>
        </w:rPr>
        <w:t>understanding</w:t>
      </w:r>
      <w:proofErr w:type="gramEnd"/>
      <w:r w:rsidRPr="00CE3EB1">
        <w:rPr>
          <w:rFonts w:ascii="Tahoma" w:hAnsi="Tahoma"/>
          <w:color w:val="000000"/>
          <w:sz w:val="20"/>
          <w:szCs w:val="20"/>
        </w:rPr>
        <w:t xml:space="preserve"> the science behind riparian forest buffers: benefits to communities and landowners. </w:t>
      </w:r>
      <w:proofErr w:type="gramStart"/>
      <w:r w:rsidRPr="00CE3EB1">
        <w:rPr>
          <w:rFonts w:ascii="Tahoma" w:hAnsi="Tahoma"/>
          <w:color w:val="000000"/>
          <w:sz w:val="20"/>
          <w:szCs w:val="20"/>
        </w:rPr>
        <w:t>Virginia Cooperative Extension.</w:t>
      </w:r>
      <w:proofErr w:type="gramEnd"/>
      <w:r w:rsidRPr="00CE3EB1">
        <w:rPr>
          <w:rFonts w:ascii="Tahoma" w:hAnsi="Tahoma"/>
          <w:color w:val="000000"/>
          <w:sz w:val="20"/>
          <w:szCs w:val="20"/>
        </w:rPr>
        <w:t xml:space="preserve"> Publication Number 420-153</w:t>
      </w:r>
    </w:p>
    <w:p w14:paraId="79D4DBE9" w14:textId="70D089FF" w:rsidR="00CE3EB1" w:rsidRPr="00CE3EB1" w:rsidRDefault="00CE3EB1" w:rsidP="00CE3EB1">
      <w:pPr>
        <w:spacing w:after="0" w:line="240" w:lineRule="auto"/>
        <w:rPr>
          <w:rFonts w:ascii="Tahoma" w:hAnsi="Tahoma"/>
          <w:color w:val="000000"/>
          <w:sz w:val="20"/>
          <w:szCs w:val="20"/>
        </w:rPr>
      </w:pPr>
      <w:r w:rsidRPr="00CE3EB1">
        <w:rPr>
          <w:rFonts w:ascii="Tahoma" w:hAnsi="Tahoma"/>
          <w:i/>
          <w:color w:val="000000"/>
          <w:sz w:val="20"/>
          <w:szCs w:val="20"/>
        </w:rPr>
        <w:t>Funding Source:</w:t>
      </w:r>
      <w:r w:rsidRPr="00CE3EB1">
        <w:rPr>
          <w:rFonts w:ascii="Tahoma" w:hAnsi="Tahoma"/>
          <w:color w:val="000000"/>
          <w:sz w:val="20"/>
          <w:szCs w:val="20"/>
        </w:rPr>
        <w:t xml:space="preserve"> Keith Campbell Foundation (Chesapeake Bay)</w:t>
      </w:r>
    </w:p>
    <w:p w14:paraId="1873954E" w14:textId="7B099EF5" w:rsidR="00652F92" w:rsidRPr="00CE3EB1" w:rsidRDefault="00CE3EB1" w:rsidP="00CE3EB1">
      <w:pPr>
        <w:spacing w:after="0" w:line="240" w:lineRule="auto"/>
      </w:pPr>
      <w:r w:rsidRPr="00CE3EB1">
        <w:rPr>
          <w:rFonts w:ascii="Tahoma" w:hAnsi="Tahoma"/>
          <w:color w:val="000000"/>
          <w:sz w:val="20"/>
          <w:szCs w:val="20"/>
        </w:rPr>
        <w:t>Virginia Department of Forestry, Stream Relief Program (</w:t>
      </w:r>
      <w:proofErr w:type="spellStart"/>
      <w:r w:rsidRPr="00CE3EB1">
        <w:rPr>
          <w:rFonts w:ascii="Tahoma" w:hAnsi="Tahoma"/>
          <w:color w:val="000000"/>
          <w:sz w:val="20"/>
          <w:szCs w:val="20"/>
        </w:rPr>
        <w:t>Klapproth</w:t>
      </w:r>
      <w:proofErr w:type="spellEnd"/>
      <w:r w:rsidRPr="00CE3EB1">
        <w:rPr>
          <w:rFonts w:ascii="Tahoma" w:hAnsi="Tahoma"/>
          <w:color w:val="000000"/>
          <w:sz w:val="20"/>
          <w:szCs w:val="20"/>
        </w:rPr>
        <w:t xml:space="preserve"> and Johnson)</w:t>
      </w:r>
    </w:p>
    <w:p w14:paraId="3B9ACD75" w14:textId="77777777" w:rsidR="00CE3EB1" w:rsidRDefault="00CE3EB1" w:rsidP="006A7811">
      <w:pPr>
        <w:spacing w:after="0" w:line="240" w:lineRule="auto"/>
        <w:rPr>
          <w:b/>
        </w:rPr>
      </w:pPr>
    </w:p>
    <w:p w14:paraId="3CC8E42F" w14:textId="77777777" w:rsidR="00CE3EB1" w:rsidRDefault="00CE3EB1" w:rsidP="006A7811">
      <w:pPr>
        <w:spacing w:after="0" w:line="240" w:lineRule="auto"/>
        <w:rPr>
          <w:b/>
        </w:rPr>
      </w:pPr>
    </w:p>
    <w:p w14:paraId="25339BF7" w14:textId="77777777" w:rsidR="00011706" w:rsidRPr="00EF40DE" w:rsidRDefault="009B67F9" w:rsidP="006A7811">
      <w:pPr>
        <w:spacing w:after="0" w:line="240" w:lineRule="auto"/>
        <w:rPr>
          <w:b/>
        </w:rPr>
      </w:pPr>
      <w:r>
        <w:rPr>
          <w:b/>
        </w:rPr>
        <w:t>Water Quality</w:t>
      </w:r>
      <w:r w:rsidR="00904DAB" w:rsidRPr="00EF40DE">
        <w:rPr>
          <w:b/>
        </w:rPr>
        <w:t xml:space="preserve"> </w:t>
      </w:r>
      <w:r w:rsidR="003D7E43" w:rsidRPr="00EF40DE">
        <w:rPr>
          <w:b/>
        </w:rPr>
        <w:t>Benefit Provided: Can filter 45% of Nitrogen, 40% of Phosphorous</w:t>
      </w:r>
    </w:p>
    <w:p w14:paraId="47F32946" w14:textId="77777777" w:rsidR="00904DAB" w:rsidRPr="008D6142" w:rsidRDefault="00904DAB" w:rsidP="006A7811">
      <w:pPr>
        <w:spacing w:after="0" w:line="240" w:lineRule="auto"/>
      </w:pPr>
      <w:r w:rsidRPr="00F34B24">
        <w:rPr>
          <w:i/>
        </w:rPr>
        <w:t>Reference</w:t>
      </w:r>
      <w:r w:rsidRPr="008D6142">
        <w:t xml:space="preserve">: </w:t>
      </w:r>
    </w:p>
    <w:p w14:paraId="56833466" w14:textId="77777777" w:rsidR="00EF40DE" w:rsidRPr="008D6142" w:rsidRDefault="00904DAB" w:rsidP="006A7811">
      <w:pPr>
        <w:spacing w:after="0" w:line="240" w:lineRule="auto"/>
      </w:pPr>
      <w:r w:rsidRPr="008D6142">
        <w:t>Industrial Economics, Inc. 2011. Economic valuation of wetland ecosystem servi</w:t>
      </w:r>
      <w:r w:rsidR="00180F1D">
        <w:t>c</w:t>
      </w:r>
      <w:r w:rsidRPr="008D6142">
        <w:t>es in Delaware: Final Report. Delaware Department of Natural Resources and Environmental Control, Division of Water Resources, Dover, DE.</w:t>
      </w:r>
    </w:p>
    <w:p w14:paraId="027E2252" w14:textId="77777777" w:rsidR="00EF40DE" w:rsidRPr="008D6142" w:rsidRDefault="00904DAB" w:rsidP="006A7811">
      <w:pPr>
        <w:spacing w:after="0" w:line="240" w:lineRule="auto"/>
      </w:pPr>
      <w:r w:rsidRPr="008D6142">
        <w:lastRenderedPageBreak/>
        <w:t xml:space="preserve">Estimates for forests in the Chesapeake Bay area from: Simpson, Thomas and Sarah Weamert. Developing Nitrogen, Phosphorus and Sediment Reduction Efficiencies for Tributary Strategy Practices. BMP Assessment: Final Report. Report of the </w:t>
      </w:r>
      <w:r w:rsidR="00535391">
        <w:t>University</w:t>
      </w:r>
      <w:r w:rsidRPr="008D6142">
        <w:t xml:space="preserve"> of Maryland, Mid-Atlantic Water Program. March 2009. </w:t>
      </w:r>
    </w:p>
    <w:p w14:paraId="3BF76188" w14:textId="77777777" w:rsidR="00904DAB" w:rsidRPr="008D6142" w:rsidRDefault="00904DAB" w:rsidP="006A7811">
      <w:pPr>
        <w:spacing w:after="0" w:line="240" w:lineRule="auto"/>
      </w:pPr>
      <w:r w:rsidRPr="00EF40DE">
        <w:rPr>
          <w:i/>
        </w:rPr>
        <w:t>Funding Source</w:t>
      </w:r>
      <w:r w:rsidRPr="008D6142">
        <w:t>: Delaware Department of Natural Resources and Environmental Control</w:t>
      </w:r>
    </w:p>
    <w:p w14:paraId="1C656BAA" w14:textId="77777777" w:rsidR="00944D00" w:rsidRDefault="00944D00" w:rsidP="006A7811">
      <w:pPr>
        <w:spacing w:after="0" w:line="240" w:lineRule="auto"/>
      </w:pPr>
    </w:p>
    <w:p w14:paraId="79E00749" w14:textId="77777777" w:rsidR="00B04765" w:rsidRDefault="00B04765" w:rsidP="00B04765">
      <w:pPr>
        <w:pStyle w:val="Heading2"/>
        <w:spacing w:before="0"/>
        <w:rPr>
          <w:b w:val="0"/>
        </w:rPr>
      </w:pPr>
      <w:bookmarkStart w:id="11" w:name="_Toc261346960"/>
      <w:r w:rsidRPr="009B67F9">
        <w:t>Erosion Prevention</w:t>
      </w:r>
      <w:bookmarkEnd w:id="11"/>
    </w:p>
    <w:p w14:paraId="22847402" w14:textId="77777777" w:rsidR="00B04765" w:rsidRPr="009B67F9" w:rsidRDefault="00B04765" w:rsidP="00B04765">
      <w:pPr>
        <w:spacing w:after="0" w:line="240" w:lineRule="auto"/>
        <w:rPr>
          <w:b/>
        </w:rPr>
      </w:pPr>
      <w:r>
        <w:rPr>
          <w:b/>
        </w:rPr>
        <w:t xml:space="preserve"> (All) $854 (2012) </w:t>
      </w:r>
    </w:p>
    <w:p w14:paraId="4E632733" w14:textId="77777777" w:rsidR="00B04765" w:rsidRDefault="00B04765" w:rsidP="00B04765">
      <w:pPr>
        <w:spacing w:after="0" w:line="240" w:lineRule="auto"/>
      </w:pPr>
      <w:r w:rsidRPr="00F34B24">
        <w:rPr>
          <w:i/>
        </w:rPr>
        <w:t>Value</w:t>
      </w:r>
      <w:r>
        <w:t xml:space="preserve">: The public value of stormwater avoided erosion (Overall Contribution from Primary Emergy) </w:t>
      </w:r>
    </w:p>
    <w:p w14:paraId="4CE3AB64" w14:textId="77777777" w:rsidR="00B04765" w:rsidRDefault="00B04765" w:rsidP="00B04765">
      <w:pPr>
        <w:spacing w:after="0" w:line="240" w:lineRule="auto"/>
      </w:pPr>
      <w:r w:rsidRPr="00F34B24">
        <w:rPr>
          <w:i/>
        </w:rPr>
        <w:t>Location</w:t>
      </w:r>
      <w:r>
        <w:t>: Simulation/Maryland</w:t>
      </w:r>
    </w:p>
    <w:p w14:paraId="5532E954" w14:textId="77777777" w:rsidR="00B04765" w:rsidRDefault="00B04765" w:rsidP="00B04765">
      <w:pPr>
        <w:spacing w:after="0" w:line="240" w:lineRule="auto"/>
      </w:pPr>
      <w:r w:rsidRPr="00F34B24">
        <w:rPr>
          <w:i/>
        </w:rPr>
        <w:t>Methodology</w:t>
      </w:r>
      <w:r>
        <w:t>: Looked at effect of forests on erosion levels in urban/non-urban environments</w:t>
      </w:r>
    </w:p>
    <w:p w14:paraId="1D2E18BB" w14:textId="77777777" w:rsidR="00B04765" w:rsidRDefault="00B04765" w:rsidP="00B04765">
      <w:pPr>
        <w:spacing w:after="0" w:line="240" w:lineRule="auto"/>
      </w:pPr>
      <w:r>
        <w:t xml:space="preserve">References: 20-21 of Ecosystem Services Assessment for the Houston-Galveston Region, available at http://www.conservationfund.org/wp-content/uploads/2012/08/GI-Report-Houston-Galveston-The-Conservation-Fund-for-print.pdf  </w:t>
      </w:r>
    </w:p>
    <w:p w14:paraId="0C776FEA" w14:textId="77777777" w:rsidR="00B04765" w:rsidRDefault="00B04765" w:rsidP="00B04765">
      <w:pPr>
        <w:spacing w:after="0" w:line="240" w:lineRule="auto"/>
      </w:pPr>
      <w:r>
        <w:t>Tilley, D., E. Campbell, T. Weber, P. May and C. Streb. 2011. Ecosystem based approach to developing, simulating and testing a Maryland ecological investment corporation that pays forest stewards to provide ecosystem services: Final Report. Department of Environmental Science and Technology, University of Maryland, Colle</w:t>
      </w:r>
      <w:r w:rsidR="00F34B24">
        <w:t>ge Park, MD</w:t>
      </w:r>
    </w:p>
    <w:p w14:paraId="5D0D1D67" w14:textId="77777777" w:rsidR="00B04765" w:rsidRDefault="00B04765" w:rsidP="00B04765">
      <w:pPr>
        <w:spacing w:after="0" w:line="240" w:lineRule="auto"/>
      </w:pPr>
      <w:r w:rsidRPr="00F34B24">
        <w:rPr>
          <w:i/>
        </w:rPr>
        <w:t>Funding Source</w:t>
      </w:r>
      <w:r>
        <w:t>: Harry R. Hughes Center for Agro-Ecology, Inc</w:t>
      </w:r>
    </w:p>
    <w:p w14:paraId="5B2DD780" w14:textId="77777777" w:rsidR="00B04765" w:rsidRDefault="00B04765" w:rsidP="00B04765">
      <w:pPr>
        <w:pStyle w:val="Heading2"/>
      </w:pPr>
      <w:bookmarkStart w:id="12" w:name="_Toc261346961"/>
      <w:r w:rsidRPr="00B04765">
        <w:t>Stormwater Regulation / Flood Protection</w:t>
      </w:r>
      <w:bookmarkEnd w:id="12"/>
    </w:p>
    <w:p w14:paraId="08B13699" w14:textId="77777777" w:rsidR="00B04765" w:rsidRPr="009B67F9" w:rsidRDefault="00B04765" w:rsidP="00B04765">
      <w:pPr>
        <w:spacing w:after="0" w:line="240" w:lineRule="auto"/>
        <w:rPr>
          <w:b/>
        </w:rPr>
      </w:pPr>
      <w:r w:rsidRPr="009B67F9">
        <w:rPr>
          <w:b/>
        </w:rPr>
        <w:t>(All) $290</w:t>
      </w:r>
      <w:r>
        <w:rPr>
          <w:b/>
        </w:rPr>
        <w:t xml:space="preserve"> (2012)</w:t>
      </w:r>
    </w:p>
    <w:p w14:paraId="1188510B" w14:textId="77777777" w:rsidR="00B04765" w:rsidRPr="008D6142" w:rsidRDefault="00B04765" w:rsidP="00B04765">
      <w:pPr>
        <w:spacing w:after="0" w:line="240" w:lineRule="auto"/>
      </w:pPr>
      <w:r w:rsidRPr="00F34B24">
        <w:rPr>
          <w:i/>
        </w:rPr>
        <w:t>Value</w:t>
      </w:r>
      <w:r w:rsidRPr="008D6142">
        <w:t>: Public Value (Overall Contribution from Primary Emergy)</w:t>
      </w:r>
    </w:p>
    <w:p w14:paraId="3599D515" w14:textId="77777777" w:rsidR="00B04765" w:rsidRPr="008D6142" w:rsidRDefault="00B04765" w:rsidP="00B04765">
      <w:pPr>
        <w:spacing w:after="0" w:line="240" w:lineRule="auto"/>
      </w:pPr>
      <w:r w:rsidRPr="00F34B24">
        <w:rPr>
          <w:i/>
        </w:rPr>
        <w:t>Location</w:t>
      </w:r>
      <w:r w:rsidRPr="008D6142">
        <w:t>: Simulation/Maryland</w:t>
      </w:r>
    </w:p>
    <w:p w14:paraId="69906868" w14:textId="77777777" w:rsidR="00B04765" w:rsidRPr="008D6142" w:rsidRDefault="00B04765" w:rsidP="00B04765">
      <w:pPr>
        <w:spacing w:after="0" w:line="240" w:lineRule="auto"/>
      </w:pPr>
      <w:r w:rsidRPr="00F34B24">
        <w:rPr>
          <w:i/>
        </w:rPr>
        <w:t>Methodology</w:t>
      </w:r>
      <w:r w:rsidRPr="008D6142">
        <w:t xml:space="preserve">: </w:t>
      </w:r>
      <w:r w:rsidRPr="00B04765">
        <w:t>Simulation which valued stormwater flow mitigation by forests.</w:t>
      </w:r>
    </w:p>
    <w:p w14:paraId="64025F8E" w14:textId="77777777" w:rsidR="00B04765" w:rsidRPr="008D6142" w:rsidRDefault="00B04765" w:rsidP="00B04765">
      <w:pPr>
        <w:spacing w:after="0" w:line="240" w:lineRule="auto"/>
      </w:pPr>
      <w:r w:rsidRPr="00F34B24">
        <w:rPr>
          <w:i/>
        </w:rPr>
        <w:t>References</w:t>
      </w:r>
      <w:r w:rsidRPr="008D6142">
        <w:t xml:space="preserve">: Pages 20-21 of Ecosystem Services Assessment for the Houston-Galveston Region, available at http://www.conservationfund.org/wp-content/uploads/2012/08/GI-Report-Houston-Galveston-The-Conservation-Fund-for-print.pdf  </w:t>
      </w:r>
    </w:p>
    <w:p w14:paraId="4A18BB81" w14:textId="77777777" w:rsidR="00B04765" w:rsidRPr="008D6142" w:rsidRDefault="00B04765" w:rsidP="00B04765">
      <w:pPr>
        <w:spacing w:after="0" w:line="240" w:lineRule="auto"/>
      </w:pPr>
      <w:r w:rsidRPr="008D6142">
        <w:t>Tilley, D., E. Campbell, T. Weber, P. May and C. Streb. 2011. Ecosystem based approach to developing, simulating and testing a Maryland ecological investment corporation that pays forest stewards to provide ecosystem services: Final Report. Department of Environmental Science and Technology, University of Maryland, College Park, MD</w:t>
      </w:r>
    </w:p>
    <w:p w14:paraId="31DE1370" w14:textId="77777777" w:rsidR="00B04765" w:rsidRDefault="00B04765" w:rsidP="00B04765">
      <w:pPr>
        <w:spacing w:after="0" w:line="240" w:lineRule="auto"/>
      </w:pPr>
      <w:r w:rsidRPr="008D6142">
        <w:t xml:space="preserve">Funding Source: Harry R. Hughes Center for Agro-Ecology, </w:t>
      </w:r>
      <w:proofErr w:type="spellStart"/>
      <w:r w:rsidRPr="008D6142">
        <w:t>Inc</w:t>
      </w:r>
      <w:proofErr w:type="spellEnd"/>
    </w:p>
    <w:p w14:paraId="432F53C4" w14:textId="77777777" w:rsidR="00E92597" w:rsidRDefault="00E92597" w:rsidP="00B04765">
      <w:pPr>
        <w:spacing w:after="0" w:line="240" w:lineRule="auto"/>
      </w:pPr>
    </w:p>
    <w:p w14:paraId="09AD5269" w14:textId="24C0BD36" w:rsidR="00E92597" w:rsidRDefault="00E92597" w:rsidP="00B04765">
      <w:pPr>
        <w:spacing w:after="0" w:line="240" w:lineRule="auto"/>
        <w:rPr>
          <w:rFonts w:ascii="Calibri" w:hAnsi="Calibri"/>
          <w:b/>
          <w:color w:val="000000"/>
        </w:rPr>
      </w:pPr>
      <w:r w:rsidRPr="00E92597">
        <w:rPr>
          <w:b/>
        </w:rPr>
        <w:t>Benefit Provided:</w:t>
      </w:r>
      <w:r w:rsidRPr="00E92597">
        <w:rPr>
          <w:rFonts w:ascii="Calibri" w:hAnsi="Calibri"/>
          <w:b/>
          <w:color w:val="000000"/>
        </w:rPr>
        <w:t xml:space="preserve"> 52% reduction in runoff depth and volume, 62% reduction in peak flow in a </w:t>
      </w:r>
      <w:proofErr w:type="gramStart"/>
      <w:r w:rsidRPr="00E92597">
        <w:rPr>
          <w:rFonts w:ascii="Calibri" w:hAnsi="Calibri"/>
          <w:b/>
          <w:color w:val="000000"/>
        </w:rPr>
        <w:t>24 hour</w:t>
      </w:r>
      <w:proofErr w:type="gramEnd"/>
      <w:r w:rsidRPr="00E92597">
        <w:rPr>
          <w:rFonts w:ascii="Calibri" w:hAnsi="Calibri"/>
          <w:b/>
          <w:color w:val="000000"/>
        </w:rPr>
        <w:t xml:space="preserve"> storm event that rains 5 inches</w:t>
      </w:r>
    </w:p>
    <w:p w14:paraId="487747FD" w14:textId="59354658" w:rsidR="00E92597" w:rsidRPr="00E92597" w:rsidRDefault="00E92597" w:rsidP="00E92597">
      <w:pPr>
        <w:spacing w:after="0" w:line="240" w:lineRule="auto"/>
        <w:rPr>
          <w:rFonts w:ascii="Calibri" w:eastAsiaTheme="minorEastAsia" w:hAnsi="Calibri"/>
          <w:color w:val="000000"/>
          <w:sz w:val="24"/>
          <w:szCs w:val="24"/>
        </w:rPr>
      </w:pPr>
      <w:r w:rsidRPr="00E92597">
        <w:rPr>
          <w:rFonts w:ascii="Calibri" w:eastAsiaTheme="minorEastAsia" w:hAnsi="Calibri"/>
          <w:i/>
          <w:color w:val="000000"/>
          <w:sz w:val="24"/>
          <w:szCs w:val="24"/>
        </w:rPr>
        <w:t>Reference</w:t>
      </w:r>
      <w:r w:rsidRPr="00E92597">
        <w:rPr>
          <w:rFonts w:ascii="Calibri" w:eastAsiaTheme="minorEastAsia" w:hAnsi="Calibri"/>
          <w:color w:val="000000"/>
          <w:sz w:val="24"/>
          <w:szCs w:val="24"/>
        </w:rPr>
        <w:t>: American Forests "</w:t>
      </w:r>
      <w:proofErr w:type="spellStart"/>
      <w:r w:rsidRPr="00E92597">
        <w:rPr>
          <w:rFonts w:ascii="Calibri" w:eastAsiaTheme="minorEastAsia" w:hAnsi="Calibri"/>
          <w:color w:val="000000"/>
          <w:sz w:val="24"/>
          <w:szCs w:val="24"/>
        </w:rPr>
        <w:t>Citygreen</w:t>
      </w:r>
      <w:proofErr w:type="spellEnd"/>
      <w:r w:rsidRPr="00E92597">
        <w:rPr>
          <w:rFonts w:ascii="Calibri" w:eastAsiaTheme="minorEastAsia" w:hAnsi="Calibri"/>
          <w:color w:val="000000"/>
          <w:sz w:val="24"/>
          <w:szCs w:val="24"/>
        </w:rPr>
        <w:t xml:space="preserve">" Analysis conducted by Mickey Merritt, Texas Forest Service, </w:t>
      </w:r>
      <w:proofErr w:type="gramStart"/>
      <w:r w:rsidRPr="00E92597">
        <w:rPr>
          <w:rFonts w:ascii="Calibri" w:eastAsiaTheme="minorEastAsia" w:hAnsi="Calibri"/>
          <w:color w:val="000000"/>
          <w:sz w:val="24"/>
          <w:szCs w:val="24"/>
        </w:rPr>
        <w:t>letter</w:t>
      </w:r>
      <w:proofErr w:type="gramEnd"/>
      <w:r w:rsidRPr="00E92597">
        <w:rPr>
          <w:rFonts w:ascii="Calibri" w:eastAsiaTheme="minorEastAsia" w:hAnsi="Calibri"/>
          <w:color w:val="000000"/>
          <w:sz w:val="24"/>
          <w:szCs w:val="24"/>
        </w:rPr>
        <w:t xml:space="preserve"> to Patsy </w:t>
      </w:r>
      <w:proofErr w:type="spellStart"/>
      <w:r w:rsidRPr="00E92597">
        <w:rPr>
          <w:rFonts w:ascii="Calibri" w:eastAsiaTheme="minorEastAsia" w:hAnsi="Calibri"/>
          <w:color w:val="000000"/>
          <w:sz w:val="24"/>
          <w:szCs w:val="24"/>
        </w:rPr>
        <w:t>Gillham</w:t>
      </w:r>
      <w:proofErr w:type="spellEnd"/>
      <w:r w:rsidRPr="00E92597">
        <w:rPr>
          <w:rFonts w:ascii="Calibri" w:eastAsiaTheme="minorEastAsia" w:hAnsi="Calibri"/>
          <w:color w:val="000000"/>
          <w:sz w:val="24"/>
          <w:szCs w:val="24"/>
        </w:rPr>
        <w:t xml:space="preserve"> dated December 7, 2001</w:t>
      </w:r>
    </w:p>
    <w:p w14:paraId="7319F35E" w14:textId="4D949C19" w:rsidR="00E92597" w:rsidRPr="00E92597" w:rsidRDefault="00E92597" w:rsidP="00E92597">
      <w:pPr>
        <w:spacing w:after="0" w:line="240" w:lineRule="auto"/>
        <w:rPr>
          <w:rFonts w:ascii="Calibri" w:eastAsiaTheme="minorEastAsia" w:hAnsi="Calibri"/>
          <w:color w:val="000000"/>
          <w:sz w:val="24"/>
          <w:szCs w:val="24"/>
        </w:rPr>
      </w:pPr>
      <w:r w:rsidRPr="00E92597">
        <w:rPr>
          <w:rFonts w:ascii="Calibri" w:eastAsiaTheme="minorEastAsia" w:hAnsi="Calibri"/>
          <w:i/>
          <w:color w:val="000000"/>
          <w:sz w:val="24"/>
          <w:szCs w:val="24"/>
        </w:rPr>
        <w:t>Location</w:t>
      </w:r>
      <w:r w:rsidRPr="00E92597">
        <w:rPr>
          <w:rFonts w:ascii="Calibri" w:eastAsiaTheme="minorEastAsia" w:hAnsi="Calibri"/>
          <w:color w:val="000000"/>
          <w:sz w:val="24"/>
          <w:szCs w:val="24"/>
        </w:rPr>
        <w:t>: Houston (Cypress Creek Watershed)</w:t>
      </w:r>
    </w:p>
    <w:p w14:paraId="459A5AA7" w14:textId="77777777" w:rsidR="00E92597" w:rsidRPr="00E92597" w:rsidRDefault="00E92597" w:rsidP="00E92597">
      <w:pPr>
        <w:spacing w:after="0" w:line="240" w:lineRule="auto"/>
        <w:rPr>
          <w:rFonts w:ascii="Calibri" w:eastAsiaTheme="minorEastAsia" w:hAnsi="Calibri"/>
          <w:color w:val="000000"/>
          <w:sz w:val="24"/>
          <w:szCs w:val="24"/>
        </w:rPr>
      </w:pPr>
      <w:r w:rsidRPr="00E92597">
        <w:rPr>
          <w:rFonts w:ascii="Calibri" w:eastAsiaTheme="minorEastAsia" w:hAnsi="Calibri"/>
          <w:i/>
          <w:color w:val="000000"/>
          <w:sz w:val="24"/>
          <w:szCs w:val="24"/>
        </w:rPr>
        <w:t>Methodology</w:t>
      </w:r>
      <w:r w:rsidRPr="00E92597">
        <w:rPr>
          <w:rFonts w:ascii="Calibri" w:eastAsiaTheme="minorEastAsia" w:hAnsi="Calibri"/>
          <w:color w:val="000000"/>
          <w:sz w:val="24"/>
          <w:szCs w:val="24"/>
        </w:rPr>
        <w:t xml:space="preserve">: </w:t>
      </w:r>
      <w:proofErr w:type="spellStart"/>
      <w:r w:rsidRPr="00E92597">
        <w:rPr>
          <w:rFonts w:ascii="Calibri" w:eastAsiaTheme="minorEastAsia" w:hAnsi="Calibri"/>
          <w:color w:val="000000"/>
          <w:sz w:val="24"/>
          <w:szCs w:val="24"/>
        </w:rPr>
        <w:t>Citygreen</w:t>
      </w:r>
      <w:proofErr w:type="spellEnd"/>
      <w:r w:rsidRPr="00E92597">
        <w:rPr>
          <w:rFonts w:ascii="Calibri" w:eastAsiaTheme="minorEastAsia" w:hAnsi="Calibri"/>
          <w:color w:val="000000"/>
          <w:sz w:val="24"/>
          <w:szCs w:val="24"/>
        </w:rPr>
        <w:t xml:space="preserve"> program was used to calculate the differences in runoff during a 2-year </w:t>
      </w:r>
      <w:proofErr w:type="gramStart"/>
      <w:r w:rsidRPr="00E92597">
        <w:rPr>
          <w:rFonts w:ascii="Calibri" w:eastAsiaTheme="minorEastAsia" w:hAnsi="Calibri"/>
          <w:color w:val="000000"/>
          <w:sz w:val="24"/>
          <w:szCs w:val="24"/>
        </w:rPr>
        <w:t>24 hour</w:t>
      </w:r>
      <w:proofErr w:type="gramEnd"/>
      <w:r w:rsidRPr="00E92597">
        <w:rPr>
          <w:rFonts w:ascii="Calibri" w:eastAsiaTheme="minorEastAsia" w:hAnsi="Calibri"/>
          <w:color w:val="000000"/>
          <w:sz w:val="24"/>
          <w:szCs w:val="24"/>
        </w:rPr>
        <w:t xml:space="preserve"> storm event (5 inches of precipitation) between a typical acre of forest in the Cypress Creek Watershed and 100% concrete. </w:t>
      </w:r>
    </w:p>
    <w:p w14:paraId="2F9C85C8" w14:textId="77777777" w:rsidR="00B04765" w:rsidRDefault="00B04765" w:rsidP="006A7811">
      <w:pPr>
        <w:spacing w:after="0" w:line="240" w:lineRule="auto"/>
      </w:pPr>
    </w:p>
    <w:p w14:paraId="22C5182F" w14:textId="77777777" w:rsidR="00B04765" w:rsidRDefault="00B04765" w:rsidP="006A7811">
      <w:pPr>
        <w:spacing w:after="0" w:line="240" w:lineRule="auto"/>
      </w:pPr>
    </w:p>
    <w:p w14:paraId="7E3D8455" w14:textId="77777777" w:rsidR="00856FC1" w:rsidRDefault="00944D00" w:rsidP="006A7811">
      <w:pPr>
        <w:pStyle w:val="Heading2"/>
        <w:spacing w:before="0"/>
        <w:rPr>
          <w:b w:val="0"/>
        </w:rPr>
      </w:pPr>
      <w:bookmarkStart w:id="13" w:name="_Toc261346962"/>
      <w:r w:rsidRPr="00944D00">
        <w:t>Air Quality</w:t>
      </w:r>
      <w:bookmarkEnd w:id="13"/>
      <w:r>
        <w:t xml:space="preserve"> </w:t>
      </w:r>
    </w:p>
    <w:p w14:paraId="190AB91A" w14:textId="77777777" w:rsidR="00944D00" w:rsidRDefault="00944D00" w:rsidP="006A7811">
      <w:pPr>
        <w:spacing w:after="0" w:line="240" w:lineRule="auto"/>
        <w:rPr>
          <w:b/>
        </w:rPr>
      </w:pPr>
      <w:r w:rsidRPr="00944D00">
        <w:rPr>
          <w:b/>
        </w:rPr>
        <w:t>(All) $312/acre/year</w:t>
      </w:r>
      <w:r w:rsidR="00B04765">
        <w:rPr>
          <w:b/>
        </w:rPr>
        <w:t xml:space="preserve"> ($2010)</w:t>
      </w:r>
    </w:p>
    <w:p w14:paraId="4B6BD69D" w14:textId="77777777" w:rsidR="00944D00" w:rsidRPr="00944D00" w:rsidRDefault="00944D00" w:rsidP="006A7811">
      <w:pPr>
        <w:spacing w:after="0" w:line="240" w:lineRule="auto"/>
        <w:rPr>
          <w:b/>
        </w:rPr>
      </w:pPr>
      <w:r w:rsidRPr="00944D00">
        <w:rPr>
          <w:b/>
        </w:rPr>
        <w:t>B</w:t>
      </w:r>
      <w:r w:rsidR="006A7811">
        <w:rPr>
          <w:b/>
        </w:rPr>
        <w:t>enefit provided: Removes 88 lbs</w:t>
      </w:r>
      <w:r w:rsidRPr="00944D00">
        <w:rPr>
          <w:b/>
        </w:rPr>
        <w:t xml:space="preserve"> /acre/ year of criteria air pollutants</w:t>
      </w:r>
    </w:p>
    <w:p w14:paraId="03151969" w14:textId="77777777" w:rsidR="00944D00" w:rsidRPr="008D6142" w:rsidRDefault="00944D00" w:rsidP="006A7811">
      <w:pPr>
        <w:spacing w:after="0" w:line="240" w:lineRule="auto"/>
      </w:pPr>
      <w:r w:rsidRPr="00944D00">
        <w:rPr>
          <w:i/>
        </w:rPr>
        <w:lastRenderedPageBreak/>
        <w:t>Value</w:t>
      </w:r>
      <w:r w:rsidRPr="008D6142">
        <w:t>: Absorption of pollutants harmful to human health and components of acid rain (median monetized dollars per ton externality values used in energy decision making from various studies)</w:t>
      </w:r>
    </w:p>
    <w:p w14:paraId="5B7C727C" w14:textId="77777777" w:rsidR="00944D00" w:rsidRPr="008D6142" w:rsidRDefault="00944D00" w:rsidP="006A7811">
      <w:pPr>
        <w:spacing w:after="0" w:line="240" w:lineRule="auto"/>
      </w:pPr>
      <w:r w:rsidRPr="008D6142">
        <w:t>Location: Houston area</w:t>
      </w:r>
    </w:p>
    <w:p w14:paraId="5040F8BB" w14:textId="77777777" w:rsidR="00944D00" w:rsidRPr="008D6142" w:rsidRDefault="00944D00" w:rsidP="006A7811">
      <w:pPr>
        <w:spacing w:after="0" w:line="240" w:lineRule="auto"/>
      </w:pPr>
      <w:r w:rsidRPr="00944D00">
        <w:rPr>
          <w:i/>
        </w:rPr>
        <w:t>Methodology</w:t>
      </w:r>
      <w:r w:rsidRPr="008D6142">
        <w:t>: Median externality costs associated with air pollution applied to forests in the Houston area is nearly $300 million (1994) dollars.</w:t>
      </w:r>
      <w:r>
        <w:t xml:space="preserve"> Benefit provided was calculated </w:t>
      </w:r>
      <w:r w:rsidRPr="008D6142">
        <w:t xml:space="preserve">This based on two 2000 figures given by the Houston's Regional Forests report: Houston's regional forests removed 60,375 tons of criteria air pollutants (substances designated by the Clean Air Act) per year, and these regional forests then covered 2152 square miles. </w:t>
      </w:r>
    </w:p>
    <w:p w14:paraId="67930E2D" w14:textId="77777777" w:rsidR="00944D00" w:rsidRPr="008D6142" w:rsidRDefault="00944D00" w:rsidP="006A7811">
      <w:pPr>
        <w:spacing w:after="0" w:line="240" w:lineRule="auto"/>
      </w:pPr>
      <w:r w:rsidRPr="00944D00">
        <w:rPr>
          <w:i/>
        </w:rPr>
        <w:t>References</w:t>
      </w:r>
      <w:r w:rsidRPr="008D6142">
        <w:t xml:space="preserve">: Page 15 of Ecosystem Services Assessment for the Houston-Galveston Region, available at http://www.conservationfund.org/wp-content/uploads/2012/08/GI-Report-Houston-Galveston-The-Conservation-Fund-for-print.pdf </w:t>
      </w:r>
    </w:p>
    <w:p w14:paraId="0F93B1F0" w14:textId="77777777" w:rsidR="00944D00" w:rsidRPr="008D6142" w:rsidRDefault="00944D00" w:rsidP="006A7811">
      <w:pPr>
        <w:spacing w:after="0" w:line="240" w:lineRule="auto"/>
        <w:ind w:firstLine="720"/>
      </w:pPr>
      <w:r w:rsidRPr="008D6142">
        <w:t>Nowak, D. J., D. E. Crane and J.C. Stevens. 2006. Air pollution removal by urban trees and shrubs in the United States. Urban Forestry and Urban Greening 4:115-123.</w:t>
      </w:r>
    </w:p>
    <w:p w14:paraId="301DF2A5" w14:textId="77777777" w:rsidR="00944D00" w:rsidRPr="008D6142" w:rsidRDefault="00944D00" w:rsidP="006A7811">
      <w:pPr>
        <w:spacing w:after="0" w:line="240" w:lineRule="auto"/>
        <w:ind w:firstLine="720"/>
      </w:pPr>
      <w:r w:rsidRPr="008D6142">
        <w:t>Smith, P. D., M. Merritt, D. Nowak, and D. Hitchcock. 2005. Houston's Regional Forests. Texas Forest Service.</w:t>
      </w:r>
    </w:p>
    <w:p w14:paraId="07F26F19" w14:textId="77777777" w:rsidR="00944D00" w:rsidRPr="008D6142" w:rsidRDefault="00944D00" w:rsidP="006A7811">
      <w:pPr>
        <w:spacing w:after="0" w:line="240" w:lineRule="auto"/>
      </w:pPr>
      <w:r w:rsidRPr="00944D00">
        <w:rPr>
          <w:i/>
        </w:rPr>
        <w:t>Funding Source</w:t>
      </w:r>
      <w:r w:rsidRPr="008D6142">
        <w:t>: USDA Forest Service (Smith study)</w:t>
      </w:r>
    </w:p>
    <w:p w14:paraId="7A9CCCAC" w14:textId="77777777" w:rsidR="00944D00" w:rsidRDefault="00944D00" w:rsidP="006A7811">
      <w:pPr>
        <w:spacing w:after="0" w:line="240" w:lineRule="auto"/>
      </w:pPr>
    </w:p>
    <w:p w14:paraId="6C64E455" w14:textId="77777777" w:rsidR="00856FC1" w:rsidRDefault="004403D1" w:rsidP="006A7811">
      <w:pPr>
        <w:pStyle w:val="Heading2"/>
        <w:spacing w:before="0"/>
        <w:rPr>
          <w:b w:val="0"/>
        </w:rPr>
      </w:pPr>
      <w:bookmarkStart w:id="14" w:name="_Toc261346963"/>
      <w:r>
        <w:t>Carbon Sequestration/Climate Change</w:t>
      </w:r>
      <w:bookmarkEnd w:id="14"/>
    </w:p>
    <w:p w14:paraId="759888D6" w14:textId="77777777" w:rsidR="00A67230" w:rsidRPr="004403D1" w:rsidRDefault="00BB3A82" w:rsidP="006A7811">
      <w:pPr>
        <w:spacing w:after="0" w:line="240" w:lineRule="auto"/>
        <w:rPr>
          <w:b/>
        </w:rPr>
      </w:pPr>
      <w:r>
        <w:rPr>
          <w:b/>
        </w:rPr>
        <w:t xml:space="preserve"> (All)  $67</w:t>
      </w:r>
      <w:r w:rsidR="00A67230" w:rsidRPr="004403D1">
        <w:rPr>
          <w:b/>
        </w:rPr>
        <w:t>/acre/year</w:t>
      </w:r>
      <w:r>
        <w:rPr>
          <w:b/>
        </w:rPr>
        <w:t xml:space="preserve"> ($2013</w:t>
      </w:r>
      <w:r w:rsidR="00B04765">
        <w:rPr>
          <w:b/>
        </w:rPr>
        <w:t>)</w:t>
      </w:r>
    </w:p>
    <w:p w14:paraId="77C67299" w14:textId="77777777" w:rsidR="0098011C" w:rsidRPr="008D6142" w:rsidRDefault="0098011C" w:rsidP="006A7811">
      <w:pPr>
        <w:spacing w:after="0" w:line="240" w:lineRule="auto"/>
      </w:pPr>
      <w:r w:rsidRPr="004403D1">
        <w:rPr>
          <w:i/>
        </w:rPr>
        <w:t>Value</w:t>
      </w:r>
      <w:r w:rsidRPr="008D6142">
        <w:t>: Market Simulation (Social cost of carbon)</w:t>
      </w:r>
    </w:p>
    <w:p w14:paraId="13275756" w14:textId="77777777" w:rsidR="0098011C" w:rsidRDefault="0098011C" w:rsidP="006A7811">
      <w:pPr>
        <w:spacing w:after="0" w:line="240" w:lineRule="auto"/>
      </w:pPr>
      <w:r w:rsidRPr="004403D1">
        <w:rPr>
          <w:i/>
        </w:rPr>
        <w:t>Location</w:t>
      </w:r>
      <w:r w:rsidRPr="008D6142">
        <w:t xml:space="preserve">: Synthesis of information from global and regional Houston sources. </w:t>
      </w:r>
    </w:p>
    <w:p w14:paraId="674E4C8A" w14:textId="77777777" w:rsidR="00BB3A82" w:rsidRDefault="00BB3A82" w:rsidP="00BB3A82">
      <w:pPr>
        <w:spacing w:after="0" w:line="240" w:lineRule="auto"/>
      </w:pPr>
      <w:r>
        <w:t>Methodology: Estimate of annualized damage from carbon combined with information on how much carbon forests in the Houston region can store. This used an estimate of $57.3/ton of carbon, which is derived from the most recent estimates by the federal government of the social cost of a metric ton of carbon in 2013 discounting at 2.5%, which was listed as $56 in 2007 dollars. The average amount of carbon sequestration was calculated based on the estimate that Houston area forests cover 2152 square miles (1,377,280 acres) and sequester 1.6 million tons of carbon annually, which is taken from the 2005 Houston Regional Forests Report.</w:t>
      </w:r>
    </w:p>
    <w:p w14:paraId="41DB4338" w14:textId="77777777" w:rsidR="00BB3A82" w:rsidRDefault="00BB3A82" w:rsidP="00BB3A82">
      <w:pPr>
        <w:spacing w:after="0" w:line="240" w:lineRule="auto"/>
      </w:pPr>
    </w:p>
    <w:p w14:paraId="13AE8334" w14:textId="77777777" w:rsidR="00BB3A82" w:rsidRDefault="00BB3A82" w:rsidP="00BB3A82">
      <w:pPr>
        <w:spacing w:after="0" w:line="240" w:lineRule="auto"/>
      </w:pPr>
      <w:r w:rsidRPr="00BB3A82">
        <w:rPr>
          <w:i/>
        </w:rPr>
        <w:t>Funding Source:</w:t>
      </w:r>
      <w:r>
        <w:t xml:space="preserve"> USDA Forest Service (Smith study)</w:t>
      </w:r>
    </w:p>
    <w:p w14:paraId="28EC1CC9" w14:textId="77777777" w:rsidR="00BB3A82" w:rsidRPr="008D6142" w:rsidRDefault="0098011C" w:rsidP="00BB3A82">
      <w:pPr>
        <w:spacing w:after="0" w:line="240" w:lineRule="auto"/>
      </w:pPr>
      <w:r w:rsidRPr="004403D1">
        <w:rPr>
          <w:i/>
        </w:rPr>
        <w:t>Reference</w:t>
      </w:r>
      <w:r w:rsidRPr="008D6142">
        <w:t>: 29-30 of Ecosystem Services Assessment for the Houston-Galveston Region, available at http://www.conservationfund.org/wp-content/uploads/2012/08/GI-Report-Houston-Galveston-The-Conserv</w:t>
      </w:r>
      <w:r w:rsidR="00BB3A82">
        <w:t>ation-Fund-for-print.pdf</w:t>
      </w:r>
    </w:p>
    <w:p w14:paraId="05191C05" w14:textId="77777777" w:rsidR="0098011C" w:rsidRPr="008D6142" w:rsidRDefault="0098011C" w:rsidP="006A7811">
      <w:pPr>
        <w:spacing w:after="0" w:line="240" w:lineRule="auto"/>
        <w:ind w:firstLine="720"/>
      </w:pPr>
      <w:proofErr w:type="gramStart"/>
      <w:r w:rsidRPr="008D6142">
        <w:t>Nordhaus, W. 2011.</w:t>
      </w:r>
      <w:proofErr w:type="gramEnd"/>
      <w:r w:rsidRPr="008D6142">
        <w:t xml:space="preserve"> Estimates of the Social Cost of Carbon: Background and Results from the RICE-2011 Model. Cowles foundation for Research in Economics, Yale University, New Haven, CT.</w:t>
      </w:r>
    </w:p>
    <w:p w14:paraId="2F54ACDB" w14:textId="77777777" w:rsidR="0098011C" w:rsidRDefault="0098011C" w:rsidP="006A7811">
      <w:pPr>
        <w:spacing w:after="0" w:line="240" w:lineRule="auto"/>
      </w:pPr>
      <w:r w:rsidRPr="008D6142">
        <w:t>Smith, P. D., M. Merritt, D. Nowak, and D. Hitchcock. 2005. Houston's Regional Forests. Texas Forest Service</w:t>
      </w:r>
    </w:p>
    <w:p w14:paraId="5E781A82" w14:textId="77777777" w:rsidR="00BB3A82" w:rsidRDefault="00BB3A82" w:rsidP="00BB3A82">
      <w:pPr>
        <w:spacing w:after="0" w:line="240" w:lineRule="auto"/>
        <w:ind w:firstLine="720"/>
      </w:pPr>
      <w:r>
        <w:t xml:space="preserve">Technical Support Document: - Technical Update of the Social Cost of Carbon for Regulatory Impact Analysis - Under Executive Order 12866 - Interagency Working Group on Social Cost of Carbon, United States Government. </w:t>
      </w:r>
      <w:r w:rsidRPr="00BB3A82">
        <w:rPr>
          <w:u w:val="single"/>
        </w:rPr>
        <w:t>http://www.whitehouse.gov/sites/default/files/omb/inforeg/social_cost_of_carbon_for_ria_2013_update.pdf</w:t>
      </w:r>
    </w:p>
    <w:p w14:paraId="409DDBF9" w14:textId="77777777" w:rsidR="00BB3A82" w:rsidRPr="008D6142" w:rsidRDefault="00BB3A82" w:rsidP="006A7811">
      <w:pPr>
        <w:spacing w:after="0" w:line="240" w:lineRule="auto"/>
      </w:pPr>
    </w:p>
    <w:p w14:paraId="030CA4C5" w14:textId="77777777" w:rsidR="0098011C" w:rsidRPr="008D6142" w:rsidRDefault="0098011C" w:rsidP="006A7811">
      <w:pPr>
        <w:spacing w:after="0" w:line="240" w:lineRule="auto"/>
      </w:pPr>
      <w:r w:rsidRPr="004403D1">
        <w:rPr>
          <w:i/>
        </w:rPr>
        <w:t>Funding</w:t>
      </w:r>
      <w:r w:rsidRPr="008D6142">
        <w:t xml:space="preserve"> Source: USDA Forest Service (Smith study) </w:t>
      </w:r>
    </w:p>
    <w:p w14:paraId="1719CDB8" w14:textId="77777777" w:rsidR="004403D1" w:rsidRDefault="004403D1" w:rsidP="006A7811">
      <w:pPr>
        <w:spacing w:after="0" w:line="240" w:lineRule="auto"/>
        <w:rPr>
          <w:i/>
        </w:rPr>
      </w:pPr>
    </w:p>
    <w:p w14:paraId="53F5CF81" w14:textId="77777777" w:rsidR="005E04BC" w:rsidRPr="004403D1" w:rsidRDefault="004403D1" w:rsidP="006A7811">
      <w:pPr>
        <w:spacing w:after="0" w:line="240" w:lineRule="auto"/>
        <w:rPr>
          <w:b/>
        </w:rPr>
      </w:pPr>
      <w:r>
        <w:rPr>
          <w:b/>
        </w:rPr>
        <w:t xml:space="preserve">Carbon Sequestration/Climate </w:t>
      </w:r>
      <w:r w:rsidR="00BF66F3">
        <w:rPr>
          <w:b/>
        </w:rPr>
        <w:t>Change</w:t>
      </w:r>
      <w:r w:rsidR="00BF66F3" w:rsidRPr="004403D1">
        <w:rPr>
          <w:b/>
        </w:rPr>
        <w:t xml:space="preserve"> </w:t>
      </w:r>
      <w:r w:rsidR="00BF66F3">
        <w:rPr>
          <w:b/>
        </w:rPr>
        <w:t>(</w:t>
      </w:r>
      <w:r>
        <w:rPr>
          <w:b/>
        </w:rPr>
        <w:t xml:space="preserve">All) </w:t>
      </w:r>
      <w:r w:rsidR="005E04BC" w:rsidRPr="004403D1">
        <w:rPr>
          <w:b/>
          <w:i/>
        </w:rPr>
        <w:t>Benefit Provided</w:t>
      </w:r>
      <w:r w:rsidR="005E04BC" w:rsidRPr="004403D1">
        <w:rPr>
          <w:b/>
        </w:rPr>
        <w:t xml:space="preserve">: </w:t>
      </w:r>
      <w:r w:rsidR="0098011C" w:rsidRPr="004403D1">
        <w:rPr>
          <w:b/>
        </w:rPr>
        <w:t xml:space="preserve">On average Houston regional forests store </w:t>
      </w:r>
      <w:r w:rsidR="005F5199">
        <w:rPr>
          <w:b/>
        </w:rPr>
        <w:t>57,000 lbs carbon/acre and sequester 2300 lbs carbon</w:t>
      </w:r>
      <w:r w:rsidR="0098011C" w:rsidRPr="004403D1">
        <w:rPr>
          <w:b/>
        </w:rPr>
        <w:t>/ac</w:t>
      </w:r>
      <w:r w:rsidR="005F5199">
        <w:rPr>
          <w:b/>
        </w:rPr>
        <w:t>re</w:t>
      </w:r>
      <w:r w:rsidR="0098011C" w:rsidRPr="004403D1">
        <w:rPr>
          <w:b/>
        </w:rPr>
        <w:t>/y</w:t>
      </w:r>
      <w:r w:rsidR="005F5199">
        <w:rPr>
          <w:b/>
        </w:rPr>
        <w:t>ea</w:t>
      </w:r>
      <w:r w:rsidR="0098011C" w:rsidRPr="004403D1">
        <w:rPr>
          <w:b/>
        </w:rPr>
        <w:t>r</w:t>
      </w:r>
    </w:p>
    <w:p w14:paraId="18267988" w14:textId="77777777" w:rsidR="0098011C" w:rsidRPr="008D6142" w:rsidRDefault="0098011C" w:rsidP="006A7811">
      <w:pPr>
        <w:spacing w:after="0" w:line="240" w:lineRule="auto"/>
      </w:pPr>
      <w:r w:rsidRPr="008D6142">
        <w:lastRenderedPageBreak/>
        <w:t>Calculated based off figure that Houston regional forests store 39.2 million tons of carbon, sequester 1.6 million tons each year and cover 2,152 square miles</w:t>
      </w:r>
    </w:p>
    <w:p w14:paraId="17111EF1" w14:textId="77777777" w:rsidR="0098011C" w:rsidRPr="008D6142" w:rsidRDefault="0098011C" w:rsidP="006A7811">
      <w:pPr>
        <w:spacing w:after="0" w:line="240" w:lineRule="auto"/>
      </w:pPr>
      <w:r w:rsidRPr="004403D1">
        <w:rPr>
          <w:i/>
        </w:rPr>
        <w:t>Reference</w:t>
      </w:r>
      <w:r w:rsidRPr="008D6142">
        <w:t>:</w:t>
      </w:r>
    </w:p>
    <w:p w14:paraId="06DCB070" w14:textId="77777777" w:rsidR="0098011C" w:rsidRPr="008D6142" w:rsidRDefault="0098011C" w:rsidP="006A7811">
      <w:pPr>
        <w:spacing w:after="0" w:line="240" w:lineRule="auto"/>
      </w:pPr>
      <w:r w:rsidRPr="008D6142">
        <w:t xml:space="preserve">Page 30 of Ecosystem Services Assessment for the Houston-Galveston Region, available at http://www.conservationfund.org/wp-content/uploads/2012/08/GI-Report-Houston-Galveston-The-Conservation-Fund-for-print.pdf </w:t>
      </w:r>
    </w:p>
    <w:p w14:paraId="5B696498" w14:textId="77777777" w:rsidR="0098011C" w:rsidRPr="008D6142" w:rsidRDefault="0098011C" w:rsidP="006A7811">
      <w:pPr>
        <w:spacing w:after="0" w:line="240" w:lineRule="auto"/>
      </w:pPr>
      <w:r w:rsidRPr="008D6142">
        <w:t>Smith, P. D., M. Merritt, D. Nowak, and D. Hitchcock. 2005. Houston's Regional Forests. Texas Forest Service.</w:t>
      </w:r>
    </w:p>
    <w:p w14:paraId="754505FD" w14:textId="77777777" w:rsidR="0098011C" w:rsidRDefault="0098011C" w:rsidP="006A7811">
      <w:pPr>
        <w:spacing w:after="0" w:line="240" w:lineRule="auto"/>
      </w:pPr>
      <w:r w:rsidRPr="004403D1">
        <w:rPr>
          <w:i/>
        </w:rPr>
        <w:t>Funding Source</w:t>
      </w:r>
      <w:r w:rsidRPr="008D6142">
        <w:t>: USDA Forest Service</w:t>
      </w:r>
    </w:p>
    <w:p w14:paraId="7403B4E4" w14:textId="77777777" w:rsidR="00652F92" w:rsidRPr="008D6142" w:rsidRDefault="00652F92" w:rsidP="006A7811">
      <w:pPr>
        <w:spacing w:after="0" w:line="240" w:lineRule="auto"/>
      </w:pPr>
    </w:p>
    <w:p w14:paraId="4D3F83F1" w14:textId="77777777" w:rsidR="00816D45" w:rsidRDefault="004403D1" w:rsidP="006A7811">
      <w:pPr>
        <w:spacing w:after="0" w:line="240" w:lineRule="auto"/>
        <w:rPr>
          <w:b/>
        </w:rPr>
      </w:pPr>
      <w:r w:rsidRPr="004403D1">
        <w:rPr>
          <w:b/>
        </w:rPr>
        <w:t>Carbon Sequestration/Climate Change Upland</w:t>
      </w:r>
    </w:p>
    <w:p w14:paraId="18B58ACC" w14:textId="77777777" w:rsidR="009B5EBA" w:rsidRPr="004403D1" w:rsidRDefault="009B5EBA" w:rsidP="006A7811">
      <w:pPr>
        <w:spacing w:after="0" w:line="240" w:lineRule="auto"/>
        <w:rPr>
          <w:b/>
        </w:rPr>
      </w:pPr>
      <w:r w:rsidRPr="009B5EBA">
        <w:rPr>
          <w:b/>
        </w:rPr>
        <w:t>Ben</w:t>
      </w:r>
      <w:r w:rsidR="005F5199">
        <w:rPr>
          <w:b/>
        </w:rPr>
        <w:t>efit Provided</w:t>
      </w:r>
      <w:proofErr w:type="gramStart"/>
      <w:r w:rsidR="00BF66F3">
        <w:rPr>
          <w:b/>
        </w:rPr>
        <w:t xml:space="preserve">- </w:t>
      </w:r>
      <w:r w:rsidR="00BB3A82">
        <w:rPr>
          <w:b/>
        </w:rPr>
        <w:t xml:space="preserve"> S</w:t>
      </w:r>
      <w:r w:rsidR="005F5199">
        <w:rPr>
          <w:b/>
        </w:rPr>
        <w:t>tores</w:t>
      </w:r>
      <w:proofErr w:type="gramEnd"/>
      <w:r w:rsidR="005F5199">
        <w:rPr>
          <w:b/>
        </w:rPr>
        <w:t xml:space="preserve"> 101,000-163,000 lbs carbon</w:t>
      </w:r>
      <w:r w:rsidRPr="009B5EBA">
        <w:rPr>
          <w:b/>
        </w:rPr>
        <w:t>/acre</w:t>
      </w:r>
    </w:p>
    <w:p w14:paraId="079A6A36" w14:textId="77777777" w:rsidR="004403D1" w:rsidRPr="008D6142" w:rsidRDefault="0098011C" w:rsidP="006A7811">
      <w:pPr>
        <w:spacing w:after="0" w:line="240" w:lineRule="auto"/>
      </w:pPr>
      <w:r w:rsidRPr="008D6142">
        <w:t>Location: Houston (Simulation)</w:t>
      </w:r>
    </w:p>
    <w:p w14:paraId="49E952A3" w14:textId="77777777" w:rsidR="004403D1" w:rsidRPr="008D6142" w:rsidRDefault="0098011C" w:rsidP="006A7811">
      <w:pPr>
        <w:spacing w:after="0" w:line="240" w:lineRule="auto"/>
      </w:pPr>
      <w:r w:rsidRPr="004403D1">
        <w:rPr>
          <w:i/>
        </w:rPr>
        <w:t>Methodology</w:t>
      </w:r>
      <w:r w:rsidRPr="008D6142">
        <w:t xml:space="preserve">: </w:t>
      </w:r>
      <w:r w:rsidR="00BB3A82">
        <w:t xml:space="preserve"> </w:t>
      </w:r>
      <w:r w:rsidRPr="008D6142">
        <w:t>This $2 was calculated by dividing the $3.6 trillion annual price tag of carbon emissions in 2100 (Ackerman and Stanton) by the projected 1,773 gigatonnes of carbon added between 1990 and 2100 (IPCC A2 Scenario.)</w:t>
      </w:r>
    </w:p>
    <w:p w14:paraId="171419D3" w14:textId="77777777" w:rsidR="0098011C" w:rsidRPr="008D6142" w:rsidRDefault="0098011C" w:rsidP="006A7811">
      <w:pPr>
        <w:spacing w:after="0" w:line="240" w:lineRule="auto"/>
      </w:pPr>
      <w:r w:rsidRPr="004403D1">
        <w:rPr>
          <w:i/>
        </w:rPr>
        <w:t>Reference</w:t>
      </w:r>
      <w:r w:rsidRPr="008D6142">
        <w:t xml:space="preserve">: Pages 30-32 of Ecosystem Services Assessment for the Houston-Galveston Region, available at http://www.conservationfund.org/wp-content/uploads/2012/08/GI-Report-Houston-Galveston-The-Conservation-Fund-for-print.pdf </w:t>
      </w:r>
    </w:p>
    <w:p w14:paraId="792F68A0" w14:textId="77777777" w:rsidR="0098011C" w:rsidRPr="008D6142" w:rsidRDefault="0098011C" w:rsidP="006A7811">
      <w:pPr>
        <w:spacing w:after="0" w:line="240" w:lineRule="auto"/>
        <w:ind w:firstLine="720"/>
      </w:pPr>
      <w:r w:rsidRPr="008D6142">
        <w:t>Ackerman, F., and E. A. Stanton. 2008. The cost of climate change: What we'll pay if global warming continues unchecked. http://www.nrdc.org/globalwarming/cost/cost.pdf</w:t>
      </w:r>
    </w:p>
    <w:p w14:paraId="2ACDAC13" w14:textId="77777777" w:rsidR="0098011C" w:rsidRPr="008D6142" w:rsidRDefault="0098011C" w:rsidP="006A7811">
      <w:pPr>
        <w:spacing w:after="0" w:line="240" w:lineRule="auto"/>
      </w:pPr>
      <w:r w:rsidRPr="008D6142">
        <w:t>http://www.ncasi2.org/COLE/index.html</w:t>
      </w:r>
    </w:p>
    <w:p w14:paraId="2F4F28C0" w14:textId="77777777" w:rsidR="0098011C" w:rsidRDefault="0098011C" w:rsidP="006A7811">
      <w:pPr>
        <w:spacing w:after="0" w:line="240" w:lineRule="auto"/>
        <w:ind w:firstLine="720"/>
      </w:pPr>
      <w:r w:rsidRPr="008D6142">
        <w:t>Intergovernmental Panel on Climate Change (IPCC). 2000. Emissions Scenarios: Summary for Policymakers. ISBN</w:t>
      </w:r>
      <w:r w:rsidR="00BF66F3" w:rsidRPr="008D6142">
        <w:t>: 92</w:t>
      </w:r>
      <w:r w:rsidRPr="008D6142">
        <w:t xml:space="preserve">-9169-113-5. </w:t>
      </w:r>
      <w:hyperlink r:id="rId11" w:history="1">
        <w:r w:rsidR="009B5EBA" w:rsidRPr="007435F9">
          <w:rPr>
            <w:rStyle w:val="Hyperlink"/>
          </w:rPr>
          <w:t>http://www.ipcc.ch/pdf/special-reports/spm/sres-en.pdf</w:t>
        </w:r>
      </w:hyperlink>
      <w:r w:rsidRPr="008D6142">
        <w:t>.</w:t>
      </w:r>
    </w:p>
    <w:p w14:paraId="0ADB0B0B" w14:textId="77777777" w:rsidR="009B5EBA" w:rsidRPr="008D6142" w:rsidRDefault="009B5EBA" w:rsidP="006A7811">
      <w:pPr>
        <w:spacing w:after="0" w:line="240" w:lineRule="auto"/>
      </w:pPr>
      <w:r w:rsidRPr="008D6142">
        <w:t>Simulations for Houston Area generated using COLE</w:t>
      </w:r>
    </w:p>
    <w:p w14:paraId="10436ECE" w14:textId="77777777" w:rsidR="009B5EBA" w:rsidRPr="008D6142" w:rsidRDefault="009B5EBA" w:rsidP="006A7811">
      <w:pPr>
        <w:spacing w:after="0" w:line="240" w:lineRule="auto"/>
      </w:pPr>
      <w:r w:rsidRPr="008D6142">
        <w:t>http://www.ncasi2.org/COLE/index.html</w:t>
      </w:r>
    </w:p>
    <w:p w14:paraId="05FE8518" w14:textId="77777777" w:rsidR="009B5EBA" w:rsidRPr="008D6142" w:rsidRDefault="009B5EBA" w:rsidP="006A7811">
      <w:pPr>
        <w:spacing w:after="0" w:line="240" w:lineRule="auto"/>
      </w:pPr>
      <w:r w:rsidRPr="008D6142">
        <w:t>COLE Calculations for average metric tonnes/acre of carbon stored in forests</w:t>
      </w:r>
    </w:p>
    <w:p w14:paraId="10449C4C" w14:textId="77777777" w:rsidR="009B5EBA" w:rsidRPr="008D6142" w:rsidRDefault="009B5EBA" w:rsidP="006A7811">
      <w:pPr>
        <w:spacing w:after="0" w:line="240" w:lineRule="auto"/>
      </w:pPr>
      <w:r w:rsidRPr="008D6142">
        <w:t xml:space="preserve">By County: </w:t>
      </w:r>
    </w:p>
    <w:p w14:paraId="332CDA64" w14:textId="77777777" w:rsidR="009B5EBA" w:rsidRPr="008D6142" w:rsidRDefault="009B5EBA" w:rsidP="006A7811">
      <w:pPr>
        <w:spacing w:after="0" w:line="240" w:lineRule="auto"/>
      </w:pPr>
      <w:r w:rsidRPr="008D6142">
        <w:t>Walker County - 58.93 tonnes/acre</w:t>
      </w:r>
      <w:r>
        <w:tab/>
      </w:r>
      <w:r>
        <w:tab/>
      </w:r>
      <w:r w:rsidRPr="008D6142">
        <w:t>Montgomery Country - 82.61 tonnes/acre</w:t>
      </w:r>
    </w:p>
    <w:p w14:paraId="5AC2EC71" w14:textId="77777777" w:rsidR="009B5EBA" w:rsidRPr="008D6142" w:rsidRDefault="009B5EBA" w:rsidP="006A7811">
      <w:pPr>
        <w:spacing w:after="0" w:line="240" w:lineRule="auto"/>
      </w:pPr>
      <w:r w:rsidRPr="008D6142">
        <w:t>Harris - 61.55 tonnes/acre</w:t>
      </w:r>
      <w:r>
        <w:tab/>
      </w:r>
      <w:r>
        <w:tab/>
      </w:r>
      <w:r>
        <w:tab/>
      </w:r>
      <w:r w:rsidRPr="008D6142">
        <w:t>Chambers and Liberty - 51.19</w:t>
      </w:r>
    </w:p>
    <w:p w14:paraId="02F59B26" w14:textId="77777777" w:rsidR="009B5EBA" w:rsidRDefault="009B5EBA" w:rsidP="006A7811">
      <w:pPr>
        <w:spacing w:after="0" w:line="240" w:lineRule="auto"/>
      </w:pPr>
      <w:r w:rsidRPr="008D6142">
        <w:t>Galveston, Brazoria and Matagorda - 51.28</w:t>
      </w:r>
      <w:r>
        <w:tab/>
      </w:r>
    </w:p>
    <w:p w14:paraId="234DAA18" w14:textId="77777777" w:rsidR="009B5EBA" w:rsidRPr="008D6142" w:rsidRDefault="009B5EBA" w:rsidP="006A7811">
      <w:pPr>
        <w:spacing w:after="0" w:line="240" w:lineRule="auto"/>
      </w:pPr>
      <w:r w:rsidRPr="008D6142">
        <w:t>Austin, Colorado, Wharton, Waller, and Fort Bend - 44.44 tonnes/acre</w:t>
      </w:r>
    </w:p>
    <w:p w14:paraId="7583116A" w14:textId="77777777" w:rsidR="009B5EBA" w:rsidRDefault="009B5EBA" w:rsidP="006A7811">
      <w:pPr>
        <w:spacing w:after="0" w:line="240" w:lineRule="auto"/>
      </w:pPr>
    </w:p>
    <w:p w14:paraId="40401747" w14:textId="77777777" w:rsidR="009B5EBA" w:rsidRPr="008D6142" w:rsidRDefault="009B5EBA" w:rsidP="006A7811">
      <w:pPr>
        <w:spacing w:after="0" w:line="240" w:lineRule="auto"/>
      </w:pPr>
      <w:r w:rsidRPr="008D6142">
        <w:t>By tree type:</w:t>
      </w:r>
    </w:p>
    <w:p w14:paraId="75C9DDB9" w14:textId="77777777" w:rsidR="009B5EBA" w:rsidRPr="004403D1" w:rsidRDefault="009B5EBA" w:rsidP="006A7811">
      <w:pPr>
        <w:spacing w:after="0" w:line="240" w:lineRule="auto"/>
        <w:rPr>
          <w:i/>
        </w:rPr>
      </w:pPr>
      <w:r w:rsidRPr="004403D1">
        <w:rPr>
          <w:i/>
        </w:rPr>
        <w:t>In the Outer Coastal Plain and Southeastern Mixed forest provinces</w:t>
      </w:r>
    </w:p>
    <w:p w14:paraId="5C4C07BA" w14:textId="77777777" w:rsidR="009B5EBA" w:rsidRPr="008D6142" w:rsidRDefault="009B5EBA" w:rsidP="006A7811">
      <w:pPr>
        <w:spacing w:after="0" w:line="240" w:lineRule="auto"/>
      </w:pPr>
      <w:r w:rsidRPr="008D6142">
        <w:t>Loblolly, shortleaf or slash pine - 73.77 tonnes/acre</w:t>
      </w:r>
      <w:r>
        <w:tab/>
      </w:r>
      <w:r w:rsidR="00BF66F3" w:rsidRPr="008D6142">
        <w:t>Loblolly</w:t>
      </w:r>
      <w:r w:rsidRPr="008D6142">
        <w:t xml:space="preserve"> pine/hardwood - 56.38 tonnes/acre</w:t>
      </w:r>
    </w:p>
    <w:p w14:paraId="6BD15EC8" w14:textId="77777777" w:rsidR="009B5EBA" w:rsidRPr="008D6142" w:rsidRDefault="009B5EBA" w:rsidP="006A7811">
      <w:pPr>
        <w:spacing w:after="0" w:line="240" w:lineRule="auto"/>
      </w:pPr>
      <w:r w:rsidRPr="008D6142">
        <w:t xml:space="preserve">Post oak/blackjack oak, sassafras/persimmon, </w:t>
      </w:r>
      <w:r w:rsidR="00BF66F3" w:rsidRPr="008D6142">
        <w:t>sweet gum</w:t>
      </w:r>
      <w:r w:rsidRPr="008D6142">
        <w:t xml:space="preserve">/yellow polar, </w:t>
      </w:r>
      <w:r w:rsidR="00BF66F3" w:rsidRPr="008D6142">
        <w:t>and Elm</w:t>
      </w:r>
      <w:r w:rsidRPr="008D6142">
        <w:t>/ash/black locust, mixed upland hardwoods - 59.57 tonnes/acre</w:t>
      </w:r>
    </w:p>
    <w:p w14:paraId="5A2E144B" w14:textId="77777777" w:rsidR="009B5EBA" w:rsidRPr="004403D1" w:rsidRDefault="009B5EBA" w:rsidP="006A7811">
      <w:pPr>
        <w:spacing w:after="0" w:line="240" w:lineRule="auto"/>
        <w:rPr>
          <w:i/>
        </w:rPr>
      </w:pPr>
      <w:r w:rsidRPr="004403D1">
        <w:rPr>
          <w:i/>
        </w:rPr>
        <w:t>In the Prairie Parkland Province</w:t>
      </w:r>
    </w:p>
    <w:p w14:paraId="34CD61FB" w14:textId="77777777" w:rsidR="009B5EBA" w:rsidRPr="008D6142" w:rsidRDefault="009B5EBA" w:rsidP="006A7811">
      <w:pPr>
        <w:spacing w:after="0" w:line="240" w:lineRule="auto"/>
      </w:pPr>
      <w:r w:rsidRPr="008D6142">
        <w:t>Loblolly, shortleaf or slash pine - 67.43 tonnes/acre</w:t>
      </w:r>
      <w:r>
        <w:tab/>
      </w:r>
      <w:r w:rsidR="00BF66F3" w:rsidRPr="008D6142">
        <w:t>Loblolly</w:t>
      </w:r>
      <w:r w:rsidRPr="008D6142">
        <w:t xml:space="preserve"> pine/hardwood - 45.98 tonnes/acre</w:t>
      </w:r>
    </w:p>
    <w:p w14:paraId="4634A0C4" w14:textId="77777777" w:rsidR="009B5EBA" w:rsidRPr="008D6142" w:rsidRDefault="009B5EBA" w:rsidP="006A7811">
      <w:pPr>
        <w:spacing w:after="0" w:line="240" w:lineRule="auto"/>
      </w:pPr>
      <w:r w:rsidRPr="008D6142">
        <w:t xml:space="preserve">Post oak/blackjack oak, sassafras/persimmon, </w:t>
      </w:r>
      <w:r w:rsidR="00BF66F3" w:rsidRPr="008D6142">
        <w:t>sweet gum</w:t>
      </w:r>
      <w:r w:rsidRPr="008D6142">
        <w:t xml:space="preserve">/yellow polar, </w:t>
      </w:r>
      <w:r w:rsidR="00BF66F3" w:rsidRPr="008D6142">
        <w:t>and Elm</w:t>
      </w:r>
      <w:r w:rsidRPr="008D6142">
        <w:t>/ash/black locust, mixed upland hardwoods - 46.83 tonnes/acre</w:t>
      </w:r>
    </w:p>
    <w:p w14:paraId="6C085D16" w14:textId="77777777" w:rsidR="009B5EBA" w:rsidRDefault="009B5EBA" w:rsidP="006A7811">
      <w:pPr>
        <w:spacing w:after="0" w:line="240" w:lineRule="auto"/>
        <w:rPr>
          <w:i/>
        </w:rPr>
      </w:pPr>
    </w:p>
    <w:p w14:paraId="17E805B0" w14:textId="77777777" w:rsidR="0098011C" w:rsidRPr="008D6142" w:rsidRDefault="0098011C" w:rsidP="006A7811">
      <w:pPr>
        <w:spacing w:after="0" w:line="240" w:lineRule="auto"/>
      </w:pPr>
      <w:r w:rsidRPr="004403D1">
        <w:rPr>
          <w:i/>
        </w:rPr>
        <w:t>Funding Source</w:t>
      </w:r>
      <w:r w:rsidRPr="008D6142">
        <w:t xml:space="preserve">: Sea Change Foundation, The Streisand Foundation, The William and Flora Hewlett Foundation, The Energy Foundation, Public Welfare Foundation, and Wallace Genetic Foundation </w:t>
      </w:r>
    </w:p>
    <w:p w14:paraId="3B2EEB9B" w14:textId="77777777" w:rsidR="004403D1" w:rsidRDefault="004403D1" w:rsidP="006A7811">
      <w:pPr>
        <w:spacing w:after="0" w:line="240" w:lineRule="auto"/>
      </w:pPr>
    </w:p>
    <w:p w14:paraId="12117BC4" w14:textId="77777777" w:rsidR="00A67230" w:rsidRDefault="009B5EBA" w:rsidP="006A7811">
      <w:pPr>
        <w:spacing w:after="0" w:line="240" w:lineRule="auto"/>
        <w:rPr>
          <w:b/>
        </w:rPr>
      </w:pPr>
      <w:r w:rsidRPr="004403D1">
        <w:rPr>
          <w:b/>
        </w:rPr>
        <w:t xml:space="preserve">Carbon Sequestration/Climate Change </w:t>
      </w:r>
      <w:r w:rsidR="00BB3A82">
        <w:rPr>
          <w:b/>
        </w:rPr>
        <w:t>(Bottomland)</w:t>
      </w:r>
    </w:p>
    <w:p w14:paraId="43C5DB9B" w14:textId="77777777" w:rsidR="009B5EBA" w:rsidRDefault="005F5199" w:rsidP="006A7811">
      <w:pPr>
        <w:spacing w:after="0" w:line="240" w:lineRule="auto"/>
        <w:rPr>
          <w:b/>
        </w:rPr>
      </w:pPr>
      <w:r>
        <w:rPr>
          <w:b/>
        </w:rPr>
        <w:t xml:space="preserve">Benefit: </w:t>
      </w:r>
      <w:r w:rsidR="00BB3A82">
        <w:rPr>
          <w:b/>
        </w:rPr>
        <w:t xml:space="preserve"> Stores 117,000-148,000 </w:t>
      </w:r>
      <w:r>
        <w:rPr>
          <w:b/>
        </w:rPr>
        <w:t>lbs carbon</w:t>
      </w:r>
      <w:r w:rsidR="009B5EBA" w:rsidRPr="009B5EBA">
        <w:rPr>
          <w:b/>
        </w:rPr>
        <w:t>/acre</w:t>
      </w:r>
    </w:p>
    <w:p w14:paraId="18869524" w14:textId="77777777" w:rsidR="006B4E5F" w:rsidRDefault="006B4E5F" w:rsidP="006A7811">
      <w:pPr>
        <w:spacing w:after="0" w:line="240" w:lineRule="auto"/>
      </w:pPr>
      <w:r w:rsidRPr="008D6142">
        <w:lastRenderedPageBreak/>
        <w:t>Location: Houston (Simulation)</w:t>
      </w:r>
    </w:p>
    <w:p w14:paraId="7E1432A8" w14:textId="77777777" w:rsidR="009B5EBA" w:rsidRPr="006B4E5F" w:rsidRDefault="006B4E5F" w:rsidP="006A7811">
      <w:pPr>
        <w:spacing w:after="0" w:line="240" w:lineRule="auto"/>
        <w:rPr>
          <w:i/>
        </w:rPr>
      </w:pPr>
      <w:r w:rsidRPr="006B4E5F">
        <w:rPr>
          <w:i/>
        </w:rPr>
        <w:t>Value breakdown:</w:t>
      </w:r>
    </w:p>
    <w:p w14:paraId="67E85A27" w14:textId="77777777" w:rsidR="006B4E5F" w:rsidRPr="008D6142" w:rsidRDefault="006B4E5F" w:rsidP="006A7811">
      <w:pPr>
        <w:spacing w:after="0" w:line="240" w:lineRule="auto"/>
      </w:pPr>
      <w:r w:rsidRPr="008D6142">
        <w:t>In the Outer Coastal Plain and Southeaste</w:t>
      </w:r>
      <w:r>
        <w:t>rn Mixed Forest province - $134/tonnes/year</w:t>
      </w:r>
    </w:p>
    <w:p w14:paraId="57D78593" w14:textId="77777777" w:rsidR="006B4E5F" w:rsidRPr="009B5EBA" w:rsidRDefault="006B4E5F" w:rsidP="006A7811">
      <w:pPr>
        <w:spacing w:after="0" w:line="240" w:lineRule="auto"/>
      </w:pPr>
      <w:r w:rsidRPr="008D6142">
        <w:t>P</w:t>
      </w:r>
      <w:r>
        <w:t>rairie Parkland province – $105/acre/year</w:t>
      </w:r>
    </w:p>
    <w:p w14:paraId="022C3877" w14:textId="77777777" w:rsidR="006B4E5F" w:rsidRPr="006B4E5F" w:rsidRDefault="006B4E5F" w:rsidP="006A7811">
      <w:pPr>
        <w:spacing w:after="0" w:line="240" w:lineRule="auto"/>
        <w:rPr>
          <w:b/>
          <w:i/>
        </w:rPr>
      </w:pPr>
      <w:r w:rsidRPr="006B4E5F">
        <w:rPr>
          <w:i/>
        </w:rPr>
        <w:t>Benefit breakdown</w:t>
      </w:r>
      <w:r w:rsidRPr="006B4E5F">
        <w:rPr>
          <w:b/>
          <w:i/>
        </w:rPr>
        <w:t>:</w:t>
      </w:r>
    </w:p>
    <w:p w14:paraId="757EDB75" w14:textId="77777777" w:rsidR="009B5EBA" w:rsidRPr="008D6142" w:rsidRDefault="009B5EBA" w:rsidP="006A7811">
      <w:pPr>
        <w:spacing w:after="0" w:line="240" w:lineRule="auto"/>
      </w:pPr>
      <w:r w:rsidRPr="008D6142">
        <w:t>In the Outer Coastal Plain and Southeastern Mixed Forest province - 67.19 metric tonnes/acre</w:t>
      </w:r>
    </w:p>
    <w:p w14:paraId="1EB61A7C" w14:textId="77777777" w:rsidR="009B5EBA" w:rsidRPr="008D6142" w:rsidRDefault="009B5EBA" w:rsidP="006A7811">
      <w:pPr>
        <w:spacing w:after="0" w:line="240" w:lineRule="auto"/>
      </w:pPr>
      <w:r w:rsidRPr="008D6142">
        <w:t>Prairie Parkland province - 52.61 metric tonnes/acre</w:t>
      </w:r>
      <w:r>
        <w:t xml:space="preserve"> </w:t>
      </w:r>
    </w:p>
    <w:p w14:paraId="4B22BEB8" w14:textId="77777777" w:rsidR="00BB3A82" w:rsidRDefault="0098011C" w:rsidP="006A7811">
      <w:pPr>
        <w:spacing w:after="0" w:line="240" w:lineRule="auto"/>
      </w:pPr>
      <w:r w:rsidRPr="009B5EBA">
        <w:rPr>
          <w:i/>
        </w:rPr>
        <w:t>Methodology</w:t>
      </w:r>
      <w:r w:rsidRPr="008D6142">
        <w:t>: Carbon On-Line Estimator was used to perform regression equations on plots of forested land with estimates of the carbon stored by different types of forest (see ESA 30-31</w:t>
      </w:r>
    </w:p>
    <w:p w14:paraId="0EFB711D" w14:textId="77777777" w:rsidR="0098011C" w:rsidRPr="008D6142" w:rsidRDefault="0098011C" w:rsidP="006A7811">
      <w:pPr>
        <w:spacing w:after="0" w:line="240" w:lineRule="auto"/>
      </w:pPr>
      <w:r w:rsidRPr="009B5EBA">
        <w:rPr>
          <w:i/>
        </w:rPr>
        <w:t>Reference</w:t>
      </w:r>
      <w:r w:rsidRPr="008D6142">
        <w:t xml:space="preserve">: Page 32 of Ecosystem Services Assessment for the Houston-Galveston Region, available at http://www.conservationfund.org/wp-content/uploads/2012/08/GI-Report-Houston-Galveston-The-Conservation-Fund-for-print.pdf </w:t>
      </w:r>
    </w:p>
    <w:p w14:paraId="5F2F17F6" w14:textId="77777777" w:rsidR="0098011C" w:rsidRPr="008D6142" w:rsidRDefault="0098011C" w:rsidP="006A7811">
      <w:pPr>
        <w:spacing w:after="0" w:line="240" w:lineRule="auto"/>
        <w:ind w:firstLine="720"/>
      </w:pPr>
      <w:r w:rsidRPr="008D6142">
        <w:t>Ackerman, F., and E. A. Stanton. 2008. The cost of climate change: What we’ll pay if global warming continues unchecked. http://www.nrdc.org/globalwarming/cost/cost.pdf</w:t>
      </w:r>
    </w:p>
    <w:p w14:paraId="2CB71B93" w14:textId="77777777" w:rsidR="0098011C" w:rsidRPr="008D6142" w:rsidRDefault="0098011C" w:rsidP="006A7811">
      <w:pPr>
        <w:spacing w:after="0" w:line="240" w:lineRule="auto"/>
      </w:pPr>
      <w:r w:rsidRPr="008D6142">
        <w:t>http://www.ncasi2.org/COLE/index.html</w:t>
      </w:r>
    </w:p>
    <w:p w14:paraId="07A99CC4" w14:textId="77777777" w:rsidR="0098011C" w:rsidRPr="008D6142" w:rsidRDefault="0098011C" w:rsidP="006A7811">
      <w:pPr>
        <w:spacing w:after="0" w:line="240" w:lineRule="auto"/>
        <w:ind w:firstLine="720"/>
      </w:pPr>
      <w:r w:rsidRPr="008D6142">
        <w:t>Intergovernmental Panel on Climate Change (IPCC). 2000. Emissions Scenarios: Summary for Policymakers. ISBN</w:t>
      </w:r>
      <w:r w:rsidR="00BF66F3" w:rsidRPr="008D6142">
        <w:t>: 92</w:t>
      </w:r>
      <w:r w:rsidRPr="008D6142">
        <w:t>-9169-113-5. http://www.ipcc.ch/pdf/special-reports/spm/sres-en.pdf.</w:t>
      </w:r>
    </w:p>
    <w:p w14:paraId="10EFADD3" w14:textId="77777777" w:rsidR="0098011C" w:rsidRPr="008D6142" w:rsidRDefault="0098011C" w:rsidP="006A7811">
      <w:pPr>
        <w:spacing w:after="0" w:line="240" w:lineRule="auto"/>
      </w:pPr>
      <w:r w:rsidRPr="009B5EBA">
        <w:rPr>
          <w:i/>
        </w:rPr>
        <w:t>Funding Source</w:t>
      </w:r>
      <w:r w:rsidRPr="008D6142">
        <w:t>: Sea Change Foundation, The Streisand Foundation, The William and Flora Hewlett Foundation, The Energy Foundation, Public Welfare Foundation, and Wallace Genetic Foundation</w:t>
      </w:r>
    </w:p>
    <w:p w14:paraId="55EC27FB" w14:textId="77777777" w:rsidR="0098011C" w:rsidRPr="008D6142" w:rsidRDefault="0098011C" w:rsidP="006A7811">
      <w:pPr>
        <w:spacing w:after="0" w:line="240" w:lineRule="auto"/>
        <w:ind w:firstLine="720"/>
      </w:pPr>
      <w:r w:rsidRPr="008D6142">
        <w:t>Simulations for Houston Area generated using COLE</w:t>
      </w:r>
    </w:p>
    <w:p w14:paraId="5FC6A817" w14:textId="77777777" w:rsidR="00827E8A" w:rsidRDefault="00BC6C50" w:rsidP="006A7811">
      <w:pPr>
        <w:spacing w:after="0" w:line="240" w:lineRule="auto"/>
      </w:pPr>
      <w:hyperlink r:id="rId12" w:history="1">
        <w:r w:rsidR="00442C54" w:rsidRPr="000A321C">
          <w:rPr>
            <w:rStyle w:val="Hyperlink"/>
          </w:rPr>
          <w:t>http://www.ncasi2.org/COLE/index.html</w:t>
        </w:r>
      </w:hyperlink>
    </w:p>
    <w:p w14:paraId="632B6760" w14:textId="77777777" w:rsidR="00442C54" w:rsidRDefault="00442C54" w:rsidP="006A7811">
      <w:pPr>
        <w:spacing w:after="0" w:line="240" w:lineRule="auto"/>
      </w:pPr>
    </w:p>
    <w:p w14:paraId="1329B2BB" w14:textId="3DEC4454" w:rsidR="00442C54" w:rsidRDefault="00D066C6" w:rsidP="006A7811">
      <w:pPr>
        <w:pStyle w:val="Heading2"/>
        <w:spacing w:before="0"/>
      </w:pPr>
      <w:bookmarkStart w:id="15" w:name="_Toc261346964"/>
      <w:r>
        <w:t>Energy Savings</w:t>
      </w:r>
      <w:bookmarkEnd w:id="15"/>
    </w:p>
    <w:p w14:paraId="41BA7624" w14:textId="77777777" w:rsidR="00442C54" w:rsidRPr="00442C54" w:rsidRDefault="00442C54" w:rsidP="006A7811">
      <w:pPr>
        <w:spacing w:after="0" w:line="240" w:lineRule="auto"/>
        <w:rPr>
          <w:b/>
        </w:rPr>
      </w:pPr>
      <w:r w:rsidRPr="00442C54">
        <w:rPr>
          <w:b/>
        </w:rPr>
        <w:t>(Urban Forest) $3-15/tree/year</w:t>
      </w:r>
      <w:r w:rsidR="00B04765">
        <w:rPr>
          <w:b/>
        </w:rPr>
        <w:t xml:space="preserve"> ($2005)</w:t>
      </w:r>
      <w:r w:rsidR="004E7BF7">
        <w:rPr>
          <w:b/>
        </w:rPr>
        <w:t>, average 8.5</w:t>
      </w:r>
    </w:p>
    <w:p w14:paraId="2953247D" w14:textId="77777777" w:rsidR="00442C54" w:rsidRPr="00442C54" w:rsidRDefault="00442C54" w:rsidP="006A7811">
      <w:pPr>
        <w:spacing w:after="0" w:line="240" w:lineRule="auto"/>
      </w:pPr>
      <w:r w:rsidRPr="00F34B24">
        <w:rPr>
          <w:i/>
        </w:rPr>
        <w:t>Value</w:t>
      </w:r>
      <w:r w:rsidRPr="00442C54">
        <w:t>: Cost Avoided</w:t>
      </w:r>
    </w:p>
    <w:p w14:paraId="75AB87FA" w14:textId="77777777" w:rsidR="00442C54" w:rsidRPr="00442C54" w:rsidRDefault="00442C54" w:rsidP="006A7811">
      <w:pPr>
        <w:spacing w:after="0" w:line="240" w:lineRule="auto"/>
      </w:pPr>
      <w:r w:rsidRPr="00F34B24">
        <w:rPr>
          <w:i/>
        </w:rPr>
        <w:t>Location</w:t>
      </w:r>
      <w:r w:rsidRPr="00442C54">
        <w:t>: Colorado, Wyoming, North Dakota, California, Arizona</w:t>
      </w:r>
    </w:p>
    <w:p w14:paraId="508C8758" w14:textId="77777777" w:rsidR="00442C54" w:rsidRPr="00442C54" w:rsidRDefault="00442C54" w:rsidP="006A7811">
      <w:pPr>
        <w:spacing w:after="0" w:line="240" w:lineRule="auto"/>
      </w:pPr>
      <w:r w:rsidRPr="00F34B24">
        <w:rPr>
          <w:i/>
        </w:rPr>
        <w:t>Methodology</w:t>
      </w:r>
      <w:r w:rsidRPr="00442C54">
        <w:t xml:space="preserve">: Computer simulation incorporating building shading effects and localized weather, energy cost, and tree distribution. </w:t>
      </w:r>
    </w:p>
    <w:p w14:paraId="3A3108D2" w14:textId="77777777" w:rsidR="00442C54" w:rsidRPr="00442C54" w:rsidRDefault="00442C54" w:rsidP="006A7811">
      <w:pPr>
        <w:spacing w:after="0" w:line="240" w:lineRule="auto"/>
      </w:pPr>
      <w:r w:rsidRPr="00442C54">
        <w:t xml:space="preserve">References: McPherson, E.G., J.R. Simpson, P.J&gt; Peper, S.E&gt; Maco, and Q Xiao. 2005. Municipal Forest Benefits and Costs in Five US Cities. Journal of Forestry. 103(8):411-416. </w:t>
      </w:r>
    </w:p>
    <w:p w14:paraId="062C2F91" w14:textId="77777777" w:rsidR="00442C54" w:rsidRDefault="00442C54" w:rsidP="006A7811">
      <w:pPr>
        <w:spacing w:after="0" w:line="240" w:lineRule="auto"/>
      </w:pPr>
      <w:r w:rsidRPr="00F34B24">
        <w:rPr>
          <w:i/>
        </w:rPr>
        <w:t>Note</w:t>
      </w:r>
      <w:r w:rsidRPr="00442C54">
        <w:t>: It was estimated that overall benefits from urban trees (Energy Savings, CO2 reductions. Air Quality benefits, stormwater protection, and property value increase) provided between $1.37 and $3.09 for every dollar invested in the trees. Net annual tree benefits ranged from $21 to $38 per tree.</w:t>
      </w:r>
    </w:p>
    <w:p w14:paraId="682987E5" w14:textId="77777777" w:rsidR="005F5199" w:rsidRPr="00442C54" w:rsidRDefault="005F5199" w:rsidP="006A7811">
      <w:pPr>
        <w:spacing w:after="0" w:line="240" w:lineRule="auto"/>
      </w:pPr>
    </w:p>
    <w:p w14:paraId="1C4F3B34" w14:textId="77777777" w:rsidR="00652F92" w:rsidRPr="00944D00" w:rsidRDefault="00652F92" w:rsidP="006A7811">
      <w:pPr>
        <w:pStyle w:val="Heading1"/>
        <w:spacing w:before="0"/>
        <w:rPr>
          <w:b w:val="0"/>
          <w:u w:val="single"/>
        </w:rPr>
      </w:pPr>
      <w:bookmarkStart w:id="16" w:name="_Toc261346965"/>
      <w:r w:rsidRPr="00F11F04">
        <w:rPr>
          <w:u w:val="single"/>
        </w:rPr>
        <w:t>Prairie</w:t>
      </w:r>
      <w:bookmarkEnd w:id="16"/>
    </w:p>
    <w:p w14:paraId="769397A7" w14:textId="40724E07" w:rsidR="008D5E69" w:rsidRDefault="008D5E69" w:rsidP="008D5E69">
      <w:pPr>
        <w:pStyle w:val="Heading2"/>
        <w:spacing w:before="0"/>
        <w:rPr>
          <w:b w:val="0"/>
        </w:rPr>
      </w:pPr>
      <w:bookmarkStart w:id="17" w:name="_Toc261346966"/>
      <w:r>
        <w:t>Water Quality (Prairie Wetland Pothole)</w:t>
      </w:r>
      <w:bookmarkEnd w:id="17"/>
    </w:p>
    <w:p w14:paraId="172DE23F" w14:textId="77777777" w:rsidR="008D5E69" w:rsidRDefault="008D5E69" w:rsidP="008D5E69">
      <w:pPr>
        <w:spacing w:after="0"/>
        <w:rPr>
          <w:rFonts w:ascii="Calibri" w:eastAsia="Times New Roman" w:hAnsi="Calibri" w:cs="Times New Roman"/>
          <w:color w:val="000000"/>
        </w:rPr>
      </w:pPr>
      <w:r>
        <w:rPr>
          <w:b/>
        </w:rPr>
        <w:t xml:space="preserve">Benefit Provided: </w:t>
      </w:r>
      <w:r w:rsidRPr="006E6F9C">
        <w:rPr>
          <w:rFonts w:ascii="Calibri" w:eastAsia="Times New Roman" w:hAnsi="Calibri" w:cs="Times New Roman"/>
          <w:b/>
          <w:color w:val="000000"/>
        </w:rPr>
        <w:t>Retains 98.7% of inorganic Nitrogen, 56.7</w:t>
      </w:r>
      <w:r>
        <w:rPr>
          <w:rFonts w:ascii="Calibri" w:eastAsia="Times New Roman" w:hAnsi="Calibri" w:cs="Times New Roman"/>
          <w:b/>
          <w:color w:val="000000"/>
        </w:rPr>
        <w:t>% of</w:t>
      </w:r>
      <w:r w:rsidRPr="006E6F9C">
        <w:rPr>
          <w:rFonts w:ascii="Calibri" w:eastAsia="Times New Roman" w:hAnsi="Calibri" w:cs="Times New Roman"/>
          <w:b/>
          <w:color w:val="000000"/>
        </w:rPr>
        <w:t xml:space="preserve"> organic Nitrogen, 92% of inorganic Phosphorus, and 69% of organic phosphorus</w:t>
      </w:r>
    </w:p>
    <w:p w14:paraId="564D5909" w14:textId="77777777" w:rsidR="008D5E69" w:rsidRDefault="008D5E69" w:rsidP="008D5E69">
      <w:pPr>
        <w:spacing w:after="0"/>
      </w:pPr>
      <w:r w:rsidRPr="001F31FC">
        <w:rPr>
          <w:i/>
        </w:rPr>
        <w:t>Reference</w:t>
      </w:r>
      <w:r w:rsidRPr="001F31FC">
        <w:t xml:space="preserve">: Forbes, M., Doyle, R., Clapp, A., </w:t>
      </w:r>
      <w:proofErr w:type="spellStart"/>
      <w:r w:rsidRPr="001F31FC">
        <w:t>Yelderman</w:t>
      </w:r>
      <w:proofErr w:type="spellEnd"/>
      <w:r w:rsidRPr="001F31FC">
        <w:t xml:space="preserve">, J., </w:t>
      </w:r>
      <w:proofErr w:type="spellStart"/>
      <w:r w:rsidRPr="001F31FC">
        <w:t>Enwright</w:t>
      </w:r>
      <w:proofErr w:type="spellEnd"/>
      <w:r w:rsidRPr="001F31FC">
        <w:t xml:space="preserve">, N., &amp; Hunter, B. Baylor University, Texas Commission on Environmental Quality, US Environmental Protection Agency, (2010). </w:t>
      </w:r>
      <w:proofErr w:type="gramStart"/>
      <w:r w:rsidRPr="001F31FC">
        <w:t>Freshwater Wetland functional assessment study (582-7-77820).</w:t>
      </w:r>
      <w:proofErr w:type="gramEnd"/>
      <w:r w:rsidRPr="001F31FC">
        <w:t xml:space="preserve"> Retrieved from website: </w:t>
      </w:r>
      <w:hyperlink r:id="rId13" w:history="1">
        <w:r w:rsidRPr="000A321C">
          <w:rPr>
            <w:rStyle w:val="Hyperlink"/>
          </w:rPr>
          <w:t>http://www.baylor.edu/content/services/document.php/119417.pdf</w:t>
        </w:r>
      </w:hyperlink>
    </w:p>
    <w:p w14:paraId="705D996A" w14:textId="77777777" w:rsidR="008D5E69" w:rsidRPr="006E6F9C" w:rsidRDefault="008D5E69" w:rsidP="008D5E69">
      <w:pPr>
        <w:spacing w:after="0"/>
        <w:rPr>
          <w:rFonts w:ascii="Calibri" w:eastAsia="Times New Roman" w:hAnsi="Calibri" w:cs="Times New Roman"/>
          <w:color w:val="000000"/>
        </w:rPr>
      </w:pPr>
      <w:proofErr w:type="gramStart"/>
      <w:r>
        <w:rPr>
          <w:rFonts w:ascii="Calibri" w:eastAsia="Times New Roman" w:hAnsi="Calibri" w:cs="Times New Roman"/>
          <w:color w:val="000000"/>
        </w:rPr>
        <w:t>summarized</w:t>
      </w:r>
      <w:proofErr w:type="gramEnd"/>
      <w:r>
        <w:rPr>
          <w:rFonts w:ascii="Calibri" w:eastAsia="Times New Roman" w:hAnsi="Calibri" w:cs="Times New Roman"/>
          <w:color w:val="000000"/>
        </w:rPr>
        <w:t xml:space="preserve"> at:</w:t>
      </w:r>
    </w:p>
    <w:p w14:paraId="51D36DF8" w14:textId="77777777" w:rsidR="008D5E69" w:rsidRDefault="008D5E69" w:rsidP="008D5E69">
      <w:pPr>
        <w:spacing w:after="0"/>
        <w:rPr>
          <w:rFonts w:ascii="Calibri" w:eastAsia="Times New Roman" w:hAnsi="Calibri" w:cs="Times New Roman"/>
          <w:color w:val="000000"/>
        </w:rPr>
      </w:pPr>
      <w:proofErr w:type="gramStart"/>
      <w:r w:rsidRPr="006E6F9C">
        <w:rPr>
          <w:rFonts w:ascii="Calibri" w:eastAsia="Times New Roman" w:hAnsi="Calibri" w:cs="Times New Roman"/>
          <w:color w:val="000000"/>
        </w:rPr>
        <w:t>nwn.radcampaign.com</w:t>
      </w:r>
      <w:proofErr w:type="gramEnd"/>
      <w:r w:rsidRPr="006E6F9C">
        <w:rPr>
          <w:rFonts w:ascii="Calibri" w:eastAsia="Times New Roman" w:hAnsi="Calibri" w:cs="Times New Roman"/>
          <w:color w:val="000000"/>
        </w:rPr>
        <w:t>/site/default/files/docs/forbes.pdf</w:t>
      </w:r>
    </w:p>
    <w:p w14:paraId="372EA3AD" w14:textId="77777777" w:rsidR="008D5E69" w:rsidRDefault="008D5E69" w:rsidP="008D5E69">
      <w:pPr>
        <w:spacing w:after="0"/>
        <w:rPr>
          <w:rFonts w:ascii="Calibri" w:eastAsia="Times New Roman" w:hAnsi="Calibri" w:cs="Times New Roman"/>
          <w:color w:val="000000"/>
        </w:rPr>
      </w:pPr>
      <w:r w:rsidRPr="001B2F0F">
        <w:rPr>
          <w:rFonts w:ascii="Calibri" w:eastAsia="Times New Roman" w:hAnsi="Calibri" w:cs="Times New Roman"/>
          <w:i/>
          <w:color w:val="000000"/>
        </w:rPr>
        <w:t>Funding Source</w:t>
      </w:r>
      <w:r>
        <w:rPr>
          <w:rFonts w:ascii="Calibri" w:eastAsia="Times New Roman" w:hAnsi="Calibri" w:cs="Times New Roman"/>
          <w:color w:val="000000"/>
        </w:rPr>
        <w:t>: Galveston Bay Estuary Program</w:t>
      </w:r>
    </w:p>
    <w:p w14:paraId="134A02DC" w14:textId="77777777" w:rsidR="008D5E69" w:rsidRPr="004E7BF7" w:rsidRDefault="008D5E69" w:rsidP="008D5E69">
      <w:pPr>
        <w:spacing w:after="0"/>
        <w:rPr>
          <w:rFonts w:ascii="Calibri" w:eastAsia="Times New Roman" w:hAnsi="Calibri" w:cs="Times New Roman"/>
          <w:i/>
          <w:color w:val="000000"/>
        </w:rPr>
      </w:pPr>
      <w:r>
        <w:rPr>
          <w:rFonts w:ascii="Calibri" w:eastAsia="Times New Roman" w:hAnsi="Calibri" w:cs="Times New Roman"/>
          <w:i/>
          <w:color w:val="000000"/>
        </w:rPr>
        <w:lastRenderedPageBreak/>
        <w:t>Location: Houston area</w:t>
      </w:r>
    </w:p>
    <w:p w14:paraId="53769362" w14:textId="77777777" w:rsidR="004E7BF7" w:rsidRPr="008D6142" w:rsidRDefault="004E7BF7" w:rsidP="004E7BF7">
      <w:pPr>
        <w:pStyle w:val="Heading2"/>
      </w:pPr>
      <w:bookmarkStart w:id="18" w:name="_Toc261346967"/>
      <w:r>
        <w:t>Erosion Control</w:t>
      </w:r>
      <w:bookmarkEnd w:id="18"/>
    </w:p>
    <w:p w14:paraId="0701098C" w14:textId="77777777" w:rsidR="004E7BF7" w:rsidRDefault="004E7BF7" w:rsidP="006A7811">
      <w:pPr>
        <w:spacing w:after="0" w:line="240" w:lineRule="auto"/>
        <w:rPr>
          <w:b/>
        </w:rPr>
      </w:pPr>
      <w:r>
        <w:rPr>
          <w:b/>
        </w:rPr>
        <w:t xml:space="preserve">Benefit Provided: </w:t>
      </w:r>
      <w:r w:rsidRPr="004E7BF7">
        <w:rPr>
          <w:b/>
        </w:rPr>
        <w:t xml:space="preserve">Including </w:t>
      </w:r>
      <w:r>
        <w:rPr>
          <w:b/>
        </w:rPr>
        <w:t>prairie strips occupying 10% of</w:t>
      </w:r>
      <w:r w:rsidRPr="004E7BF7">
        <w:rPr>
          <w:b/>
        </w:rPr>
        <w:t xml:space="preserve"> cropland can reduce sediment loss up to 97%</w:t>
      </w:r>
    </w:p>
    <w:p w14:paraId="4DD7E566" w14:textId="77777777" w:rsidR="004E7BF7" w:rsidRPr="004E7BF7" w:rsidRDefault="004E7BF7" w:rsidP="004E7BF7">
      <w:pPr>
        <w:spacing w:after="0" w:line="240" w:lineRule="auto"/>
      </w:pPr>
      <w:r w:rsidRPr="004E7BF7">
        <w:rPr>
          <w:i/>
        </w:rPr>
        <w:t>Reference</w:t>
      </w:r>
      <w:r w:rsidRPr="004E7BF7">
        <w:t xml:space="preserve">: </w:t>
      </w:r>
    </w:p>
    <w:p w14:paraId="6E8853F7" w14:textId="77777777" w:rsidR="004E7BF7" w:rsidRPr="004E7BF7" w:rsidRDefault="004E7BF7" w:rsidP="004E7BF7">
      <w:pPr>
        <w:spacing w:after="0" w:line="240" w:lineRule="auto"/>
      </w:pPr>
      <w:r w:rsidRPr="004E7BF7">
        <w:t xml:space="preserve">H. </w:t>
      </w:r>
      <w:proofErr w:type="spellStart"/>
      <w:r w:rsidRPr="004E7BF7">
        <w:t>Asbjornsen</w:t>
      </w:r>
      <w:proofErr w:type="spellEnd"/>
      <w:r w:rsidRPr="004E7BF7">
        <w:t xml:space="preserve">, V. Hernandez-Santana, M. </w:t>
      </w:r>
      <w:proofErr w:type="spellStart"/>
      <w:r w:rsidRPr="004E7BF7">
        <w:t>Liebman</w:t>
      </w:r>
      <w:proofErr w:type="spellEnd"/>
      <w:r w:rsidRPr="004E7BF7">
        <w:t xml:space="preserve">, J. </w:t>
      </w:r>
      <w:proofErr w:type="spellStart"/>
      <w:r w:rsidRPr="004E7BF7">
        <w:t>Bayala</w:t>
      </w:r>
      <w:proofErr w:type="spellEnd"/>
      <w:r w:rsidRPr="004E7BF7">
        <w:t xml:space="preserve">, J. Chen, M. </w:t>
      </w:r>
      <w:proofErr w:type="spellStart"/>
      <w:r w:rsidRPr="004E7BF7">
        <w:t>Helmers</w:t>
      </w:r>
      <w:proofErr w:type="spellEnd"/>
      <w:r w:rsidRPr="004E7BF7">
        <w:t xml:space="preserve">, C.K. </w:t>
      </w:r>
      <w:proofErr w:type="spellStart"/>
      <w:r w:rsidRPr="004E7BF7">
        <w:t>Ong</w:t>
      </w:r>
      <w:proofErr w:type="spellEnd"/>
      <w:r w:rsidRPr="004E7BF7">
        <w:t xml:space="preserve"> and L.A. Schulte. Targeting perennial vegetation in agricultural landscapes for enhancing ecosystem services. </w:t>
      </w:r>
      <w:proofErr w:type="gramStart"/>
      <w:r w:rsidRPr="004E7BF7">
        <w:t>Renewable Agriculture and Food Systems, available on CJO2013.</w:t>
      </w:r>
      <w:proofErr w:type="gramEnd"/>
      <w:r w:rsidRPr="004E7BF7">
        <w:t xml:space="preserve"> </w:t>
      </w:r>
      <w:proofErr w:type="gramStart"/>
      <w:r w:rsidRPr="004E7BF7">
        <w:t>doi:10.1017</w:t>
      </w:r>
      <w:proofErr w:type="gramEnd"/>
      <w:r w:rsidRPr="004E7BF7">
        <w:t xml:space="preserve">/S1742170512000385. </w:t>
      </w:r>
    </w:p>
    <w:p w14:paraId="7F0A29BB" w14:textId="77777777" w:rsidR="004E7BF7" w:rsidRPr="004E7BF7" w:rsidRDefault="004E7BF7" w:rsidP="004E7BF7">
      <w:pPr>
        <w:spacing w:after="0" w:line="240" w:lineRule="auto"/>
      </w:pPr>
      <w:r w:rsidRPr="004E7BF7">
        <w:rPr>
          <w:i/>
        </w:rPr>
        <w:t>Methodology</w:t>
      </w:r>
      <w:r w:rsidRPr="004E7BF7">
        <w:t>: In an extreme rainfall year (2010), watersheds with 100% annual crops lost an average 6412 kg/ha, while watersheds with strips or prairie lost 180-314 kg/ha.</w:t>
      </w:r>
    </w:p>
    <w:p w14:paraId="43EFE6A4" w14:textId="77777777" w:rsidR="004E7BF7" w:rsidRPr="004E7BF7" w:rsidRDefault="004E7BF7" w:rsidP="004E7BF7">
      <w:pPr>
        <w:spacing w:after="0" w:line="240" w:lineRule="auto"/>
      </w:pPr>
      <w:r w:rsidRPr="004E7BF7">
        <w:t xml:space="preserve">In a dry year (2009), watershed with 100% crops lost an average 4114 kg/ha, while watershed with strips of prairie lost 129-173 kg/ha. </w:t>
      </w:r>
    </w:p>
    <w:p w14:paraId="656FF738" w14:textId="77777777" w:rsidR="004E7BF7" w:rsidRPr="004E7BF7" w:rsidRDefault="004E7BF7" w:rsidP="004E7BF7">
      <w:pPr>
        <w:spacing w:after="0" w:line="240" w:lineRule="auto"/>
      </w:pPr>
      <w:r w:rsidRPr="004E7BF7">
        <w:rPr>
          <w:i/>
        </w:rPr>
        <w:t>Location</w:t>
      </w:r>
      <w:r w:rsidRPr="004E7BF7">
        <w:t>: Iowa</w:t>
      </w:r>
    </w:p>
    <w:p w14:paraId="136C10CA" w14:textId="77777777" w:rsidR="004E7BF7" w:rsidRDefault="004E7BF7" w:rsidP="006A7811">
      <w:pPr>
        <w:spacing w:after="0" w:line="240" w:lineRule="auto"/>
        <w:rPr>
          <w:b/>
        </w:rPr>
      </w:pPr>
    </w:p>
    <w:p w14:paraId="33CCC902" w14:textId="77777777" w:rsidR="00856FC1" w:rsidRDefault="00652F92" w:rsidP="006A7811">
      <w:pPr>
        <w:pStyle w:val="Heading2"/>
        <w:spacing w:before="0"/>
        <w:rPr>
          <w:b w:val="0"/>
        </w:rPr>
      </w:pPr>
      <w:bookmarkStart w:id="19" w:name="_Toc261346968"/>
      <w:r w:rsidRPr="00944D00">
        <w:t>Stormwater Regulation</w:t>
      </w:r>
      <w:bookmarkEnd w:id="19"/>
      <w:r w:rsidRPr="00944D00">
        <w:t xml:space="preserve"> </w:t>
      </w:r>
    </w:p>
    <w:p w14:paraId="49E7E07B" w14:textId="58F255C9" w:rsidR="00F009F5" w:rsidRPr="00F009F5" w:rsidRDefault="00F009F5" w:rsidP="00F009F5">
      <w:pPr>
        <w:rPr>
          <w:rFonts w:ascii="Calibri" w:eastAsiaTheme="minorEastAsia" w:hAnsi="Calibri"/>
          <w:color w:val="000000"/>
        </w:rPr>
      </w:pPr>
      <w:r>
        <w:rPr>
          <w:b/>
        </w:rPr>
        <w:t xml:space="preserve">Pending Study: </w:t>
      </w:r>
      <w:r w:rsidRPr="00F009F5">
        <w:rPr>
          <w:rFonts w:ascii="Calibri" w:eastAsiaTheme="minorEastAsia" w:hAnsi="Calibri"/>
          <w:color w:val="000000"/>
        </w:rPr>
        <w:t xml:space="preserve">Katy Prairie </w:t>
      </w:r>
      <w:proofErr w:type="spellStart"/>
      <w:r w:rsidRPr="00F009F5">
        <w:rPr>
          <w:rFonts w:ascii="Calibri" w:eastAsiaTheme="minorEastAsia" w:hAnsi="Calibri"/>
          <w:color w:val="000000"/>
        </w:rPr>
        <w:t>Consevancy</w:t>
      </w:r>
      <w:proofErr w:type="spellEnd"/>
      <w:r w:rsidRPr="00F009F5">
        <w:rPr>
          <w:rFonts w:ascii="Calibri" w:eastAsiaTheme="minorEastAsia" w:hAnsi="Calibri"/>
          <w:color w:val="000000"/>
        </w:rPr>
        <w:t xml:space="preserve"> and Harris County Flood Control District have partnered for a study of the water </w:t>
      </w:r>
      <w:r>
        <w:rPr>
          <w:rFonts w:ascii="Calibri" w:eastAsiaTheme="minorEastAsia" w:hAnsi="Calibri"/>
          <w:color w:val="000000"/>
        </w:rPr>
        <w:t>infiltration rates</w:t>
      </w:r>
      <w:r w:rsidRPr="00F009F5">
        <w:rPr>
          <w:rFonts w:ascii="Calibri" w:eastAsiaTheme="minorEastAsia" w:hAnsi="Calibri"/>
          <w:color w:val="000000"/>
        </w:rPr>
        <w:t xml:space="preserve"> of prairie grasses in the Katy Prairie. This study will compare the absorption of the prairie grasses to that of </w:t>
      </w:r>
      <w:r>
        <w:rPr>
          <w:rFonts w:ascii="Calibri" w:eastAsiaTheme="minorEastAsia" w:hAnsi="Calibri"/>
          <w:color w:val="000000"/>
        </w:rPr>
        <w:t xml:space="preserve">open space </w:t>
      </w:r>
      <w:r w:rsidRPr="00F009F5">
        <w:rPr>
          <w:rFonts w:ascii="Calibri" w:eastAsiaTheme="minorEastAsia" w:hAnsi="Calibri"/>
          <w:color w:val="000000"/>
        </w:rPr>
        <w:t>and developed land to determine the adverse impact of future development and the efficacy of land preservation as a solution to Cypress Creek flooding.</w:t>
      </w:r>
      <w:r>
        <w:rPr>
          <w:rFonts w:ascii="Calibri" w:eastAsiaTheme="minorEastAsia" w:hAnsi="Calibri"/>
          <w:color w:val="000000"/>
        </w:rPr>
        <w:t xml:space="preserve"> Hydrographs suggest development of prairie land could increase peak flooding flow by almost 20,000 c</w:t>
      </w:r>
      <w:r w:rsidR="00BC6C50">
        <w:rPr>
          <w:rFonts w:ascii="Calibri" w:eastAsiaTheme="minorEastAsia" w:hAnsi="Calibri"/>
          <w:color w:val="000000"/>
        </w:rPr>
        <w:t xml:space="preserve">ubic </w:t>
      </w:r>
      <w:r>
        <w:rPr>
          <w:rFonts w:ascii="Calibri" w:eastAsiaTheme="minorEastAsia" w:hAnsi="Calibri"/>
          <w:color w:val="000000"/>
        </w:rPr>
        <w:t>f</w:t>
      </w:r>
      <w:r w:rsidR="00BC6C50">
        <w:rPr>
          <w:rFonts w:ascii="Calibri" w:eastAsiaTheme="minorEastAsia" w:hAnsi="Calibri"/>
          <w:color w:val="000000"/>
        </w:rPr>
        <w:t xml:space="preserve">eet per </w:t>
      </w:r>
      <w:r>
        <w:rPr>
          <w:rFonts w:ascii="Calibri" w:eastAsiaTheme="minorEastAsia" w:hAnsi="Calibri"/>
          <w:color w:val="000000"/>
        </w:rPr>
        <w:t>s</w:t>
      </w:r>
      <w:r w:rsidR="00BC6C50">
        <w:rPr>
          <w:rFonts w:ascii="Calibri" w:eastAsiaTheme="minorEastAsia" w:hAnsi="Calibri"/>
          <w:color w:val="000000"/>
        </w:rPr>
        <w:t>econd</w:t>
      </w:r>
      <w:r>
        <w:rPr>
          <w:rFonts w:ascii="Calibri" w:eastAsiaTheme="minorEastAsia" w:hAnsi="Calibri"/>
          <w:color w:val="000000"/>
        </w:rPr>
        <w:t>.</w:t>
      </w:r>
    </w:p>
    <w:p w14:paraId="59C6526E" w14:textId="5F9BA73F" w:rsidR="00F009F5" w:rsidRPr="00F009F5" w:rsidRDefault="00F009F5" w:rsidP="00F009F5">
      <w:pPr>
        <w:spacing w:after="0" w:line="240" w:lineRule="auto"/>
        <w:rPr>
          <w:b/>
        </w:rPr>
      </w:pPr>
      <w:r w:rsidRPr="00F009F5">
        <w:rPr>
          <w:rFonts w:ascii="Calibri" w:eastAsiaTheme="minorEastAsia" w:hAnsi="Calibri"/>
          <w:color w:val="000000"/>
        </w:rPr>
        <w:t>More information can be found at: http://www.hcfcd.org/cypresscreekoverflow/</w:t>
      </w:r>
    </w:p>
    <w:p w14:paraId="640554E7" w14:textId="77777777" w:rsidR="00F009F5" w:rsidRDefault="00F009F5" w:rsidP="006A7811">
      <w:pPr>
        <w:spacing w:after="0" w:line="240" w:lineRule="auto"/>
        <w:rPr>
          <w:b/>
        </w:rPr>
      </w:pPr>
    </w:p>
    <w:p w14:paraId="52483156" w14:textId="77777777" w:rsidR="004E7BF7" w:rsidRDefault="004E7BF7" w:rsidP="006A7811">
      <w:pPr>
        <w:spacing w:after="0" w:line="240" w:lineRule="auto"/>
        <w:rPr>
          <w:b/>
        </w:rPr>
      </w:pPr>
      <w:r>
        <w:rPr>
          <w:b/>
        </w:rPr>
        <w:t>Benefit Provided: Including prairie strips occupying 10% of</w:t>
      </w:r>
      <w:r w:rsidRPr="004E7BF7">
        <w:rPr>
          <w:b/>
        </w:rPr>
        <w:t xml:space="preserve"> cropland can reduce runoff by 37.5%.</w:t>
      </w:r>
    </w:p>
    <w:p w14:paraId="36998164" w14:textId="77777777" w:rsidR="004E7BF7" w:rsidRPr="004E7BF7" w:rsidRDefault="004E7BF7" w:rsidP="004E7BF7">
      <w:pPr>
        <w:spacing w:after="0" w:line="240" w:lineRule="auto"/>
      </w:pPr>
      <w:r w:rsidRPr="004E7BF7">
        <w:rPr>
          <w:i/>
        </w:rPr>
        <w:t>Reference</w:t>
      </w:r>
      <w:r w:rsidRPr="004E7BF7">
        <w:t xml:space="preserve">: </w:t>
      </w:r>
    </w:p>
    <w:p w14:paraId="3A05A84E" w14:textId="77777777" w:rsidR="004E7BF7" w:rsidRPr="004E7BF7" w:rsidRDefault="004E7BF7" w:rsidP="004E7BF7">
      <w:pPr>
        <w:spacing w:after="0" w:line="240" w:lineRule="auto"/>
      </w:pPr>
      <w:r w:rsidRPr="004E7BF7">
        <w:t xml:space="preserve">H. </w:t>
      </w:r>
      <w:proofErr w:type="spellStart"/>
      <w:r w:rsidRPr="004E7BF7">
        <w:t>Asbjornsen</w:t>
      </w:r>
      <w:proofErr w:type="spellEnd"/>
      <w:r w:rsidRPr="004E7BF7">
        <w:t xml:space="preserve">, V. Hernandez-Santana, M. </w:t>
      </w:r>
      <w:proofErr w:type="spellStart"/>
      <w:r w:rsidRPr="004E7BF7">
        <w:t>Liebman</w:t>
      </w:r>
      <w:proofErr w:type="spellEnd"/>
      <w:r w:rsidRPr="004E7BF7">
        <w:t xml:space="preserve">, J. </w:t>
      </w:r>
      <w:proofErr w:type="spellStart"/>
      <w:r w:rsidRPr="004E7BF7">
        <w:t>Bayala</w:t>
      </w:r>
      <w:proofErr w:type="spellEnd"/>
      <w:r w:rsidRPr="004E7BF7">
        <w:t xml:space="preserve">, J. Chen, M. </w:t>
      </w:r>
      <w:proofErr w:type="spellStart"/>
      <w:r w:rsidRPr="004E7BF7">
        <w:t>Helmers</w:t>
      </w:r>
      <w:proofErr w:type="spellEnd"/>
      <w:r w:rsidRPr="004E7BF7">
        <w:t xml:space="preserve">, C.K. </w:t>
      </w:r>
      <w:proofErr w:type="spellStart"/>
      <w:r w:rsidRPr="004E7BF7">
        <w:t>Ong</w:t>
      </w:r>
      <w:proofErr w:type="spellEnd"/>
      <w:r w:rsidRPr="004E7BF7">
        <w:t xml:space="preserve"> and L.A. Schulte. Targeting perennial vegetation in agricultural landscapes for enhancing ecosystem services. </w:t>
      </w:r>
      <w:proofErr w:type="gramStart"/>
      <w:r w:rsidRPr="004E7BF7">
        <w:t>Renewable Agriculture and Food Systems, available on CJO2013.</w:t>
      </w:r>
      <w:proofErr w:type="gramEnd"/>
      <w:r w:rsidRPr="004E7BF7">
        <w:t xml:space="preserve"> </w:t>
      </w:r>
      <w:proofErr w:type="gramStart"/>
      <w:r w:rsidRPr="004E7BF7">
        <w:t>doi:10.1017</w:t>
      </w:r>
      <w:proofErr w:type="gramEnd"/>
      <w:r w:rsidRPr="004E7BF7">
        <w:t xml:space="preserve">/S1742170512000385. </w:t>
      </w:r>
    </w:p>
    <w:p w14:paraId="06167D0D" w14:textId="77777777" w:rsidR="004E7BF7" w:rsidRPr="004E7BF7" w:rsidRDefault="004E7BF7" w:rsidP="004E7BF7">
      <w:pPr>
        <w:spacing w:after="0" w:line="240" w:lineRule="auto"/>
      </w:pPr>
      <w:r w:rsidRPr="004E7BF7">
        <w:rPr>
          <w:i/>
        </w:rPr>
        <w:t>Methodology</w:t>
      </w:r>
      <w:r w:rsidRPr="004E7BF7">
        <w:t xml:space="preserve">: Annual total runoff was 1.6 times greater for watersheds with 100% crops compared with watersheds with the perennial strips. </w:t>
      </w:r>
    </w:p>
    <w:p w14:paraId="27C7FE7E" w14:textId="77777777" w:rsidR="004E7BF7" w:rsidRPr="004E7BF7" w:rsidRDefault="004E7BF7" w:rsidP="006A7811">
      <w:pPr>
        <w:spacing w:after="0" w:line="240" w:lineRule="auto"/>
      </w:pPr>
      <w:r w:rsidRPr="004E7BF7">
        <w:rPr>
          <w:i/>
        </w:rPr>
        <w:t>Location</w:t>
      </w:r>
      <w:r w:rsidRPr="004E7BF7">
        <w:t>: Iowa</w:t>
      </w:r>
    </w:p>
    <w:p w14:paraId="3E7AE60A" w14:textId="77777777" w:rsidR="00652F92" w:rsidRPr="004E7BF7" w:rsidRDefault="004E7BF7" w:rsidP="006A7811">
      <w:pPr>
        <w:spacing w:after="0" w:line="240" w:lineRule="auto"/>
      </w:pPr>
      <w:r w:rsidRPr="004E7BF7">
        <w:t xml:space="preserve"> </w:t>
      </w:r>
      <w:r w:rsidRPr="004E7BF7">
        <w:rPr>
          <w:b/>
        </w:rPr>
        <w:t>NOTE</w:t>
      </w:r>
      <w:r w:rsidRPr="004E7BF7">
        <w:t xml:space="preserve">: </w:t>
      </w:r>
    </w:p>
    <w:p w14:paraId="0BD7E54D" w14:textId="77777777" w:rsidR="00652F92" w:rsidRPr="004E7BF7" w:rsidRDefault="00652F92" w:rsidP="006A7811">
      <w:pPr>
        <w:spacing w:after="0" w:line="240" w:lineRule="auto"/>
      </w:pPr>
      <w:r w:rsidRPr="004E7BF7">
        <w:t>Initial results from 5 year study which will be c</w:t>
      </w:r>
      <w:r w:rsidR="00FD17E6" w:rsidRPr="004E7BF7">
        <w:t xml:space="preserve">onducted in the Houston Area </w:t>
      </w:r>
      <w:r w:rsidRPr="004E7BF7">
        <w:t>in a study by Harris County Flood Control District</w:t>
      </w:r>
      <w:r w:rsidR="004E7BF7" w:rsidRPr="004E7BF7">
        <w:t xml:space="preserve"> indicate that Prairie grasses can absorb 40-60% more water</w:t>
      </w:r>
    </w:p>
    <w:p w14:paraId="74848260" w14:textId="77777777" w:rsidR="00652F92" w:rsidRPr="008D6142" w:rsidRDefault="00652F92" w:rsidP="006A7811">
      <w:pPr>
        <w:spacing w:after="0" w:line="240" w:lineRule="auto"/>
      </w:pPr>
    </w:p>
    <w:p w14:paraId="1A8AA10D" w14:textId="77777777" w:rsidR="00856FC1" w:rsidRPr="006A7811" w:rsidRDefault="00652F92" w:rsidP="006A7811">
      <w:pPr>
        <w:pStyle w:val="Heading2"/>
        <w:spacing w:before="0"/>
      </w:pPr>
      <w:bookmarkStart w:id="20" w:name="_Toc261346969"/>
      <w:r w:rsidRPr="006A7811">
        <w:t>Carb</w:t>
      </w:r>
      <w:r w:rsidR="00856FC1" w:rsidRPr="006A7811">
        <w:t>on Sequestration/Climate Change</w:t>
      </w:r>
      <w:bookmarkEnd w:id="20"/>
    </w:p>
    <w:p w14:paraId="53513315" w14:textId="77777777" w:rsidR="00A67230" w:rsidRDefault="00652F92" w:rsidP="006A7811">
      <w:pPr>
        <w:spacing w:after="0" w:line="240" w:lineRule="auto"/>
        <w:rPr>
          <w:b/>
        </w:rPr>
      </w:pPr>
      <w:r w:rsidRPr="00652F92">
        <w:rPr>
          <w:b/>
        </w:rPr>
        <w:t xml:space="preserve"> </w:t>
      </w:r>
      <w:r w:rsidR="0098011C" w:rsidRPr="00652F92">
        <w:rPr>
          <w:b/>
        </w:rPr>
        <w:t>$63/acre/year ($2010 in 2100)</w:t>
      </w:r>
    </w:p>
    <w:p w14:paraId="6D2191C8" w14:textId="77777777" w:rsidR="00BD4E26" w:rsidRPr="00652F92" w:rsidRDefault="00BD4E26" w:rsidP="006A7811">
      <w:pPr>
        <w:spacing w:after="0" w:line="240" w:lineRule="auto"/>
        <w:rPr>
          <w:b/>
        </w:rPr>
      </w:pPr>
      <w:r w:rsidRPr="00BD4E26">
        <w:rPr>
          <w:b/>
        </w:rPr>
        <w:t xml:space="preserve">Benefit: Rangeland stores </w:t>
      </w:r>
      <w:r w:rsidR="005F5199">
        <w:rPr>
          <w:b/>
        </w:rPr>
        <w:t>approximately 70,000 lbs carbon</w:t>
      </w:r>
      <w:r w:rsidRPr="00BD4E26">
        <w:rPr>
          <w:b/>
        </w:rPr>
        <w:t>/acre</w:t>
      </w:r>
    </w:p>
    <w:p w14:paraId="3BE287BD" w14:textId="77777777" w:rsidR="0098011C" w:rsidRPr="008D6142" w:rsidRDefault="0098011C" w:rsidP="006A7811">
      <w:pPr>
        <w:spacing w:after="0" w:line="240" w:lineRule="auto"/>
      </w:pPr>
      <w:r w:rsidRPr="00BD4E26">
        <w:rPr>
          <w:i/>
        </w:rPr>
        <w:t>Value</w:t>
      </w:r>
      <w:r w:rsidRPr="008D6142">
        <w:t>: Avoided Cost (hurricane damage, real estate losses, energy costs, and water costs in 2100)</w:t>
      </w:r>
    </w:p>
    <w:p w14:paraId="7C7E2EA7" w14:textId="77777777" w:rsidR="00BD4E26" w:rsidRPr="008D6142" w:rsidRDefault="0098011C" w:rsidP="006A7811">
      <w:pPr>
        <w:spacing w:after="0" w:line="240" w:lineRule="auto"/>
      </w:pPr>
      <w:r w:rsidRPr="00BD4E26">
        <w:rPr>
          <w:i/>
        </w:rPr>
        <w:t>Location</w:t>
      </w:r>
      <w:r w:rsidRPr="008D6142">
        <w:t>: Delaware</w:t>
      </w:r>
    </w:p>
    <w:p w14:paraId="0FD0CA70" w14:textId="77777777" w:rsidR="00BD4E26" w:rsidRPr="008D6142" w:rsidRDefault="0098011C" w:rsidP="006A7811">
      <w:pPr>
        <w:spacing w:after="0" w:line="240" w:lineRule="auto"/>
      </w:pPr>
      <w:r w:rsidRPr="00BD4E26">
        <w:rPr>
          <w:i/>
        </w:rPr>
        <w:t>Methodology</w:t>
      </w:r>
      <w:r w:rsidRPr="008D6142">
        <w:t xml:space="preserve">: Rangeland is reported to store 78 metric tonnes/ha, which equates to 31.6 metric tonnes/acre. This is was multiplied by $2/tonne, which was what the ESA predicted would be the annualized economic damage from carbon stored by the year 2100. This $2 was calculated by dividing </w:t>
      </w:r>
      <w:r w:rsidRPr="008D6142">
        <w:lastRenderedPageBreak/>
        <w:t>the $3.6 trillion annual price tag of carbon emissions in 2100 (Ackerman and Stanton) by the projected 1,773 gigatonnes of carbon added between 1990 and 2100 (IPCC A2 Scenario.)</w:t>
      </w:r>
    </w:p>
    <w:p w14:paraId="57F2D146" w14:textId="77777777" w:rsidR="0098011C" w:rsidRPr="008D6142" w:rsidRDefault="0098011C" w:rsidP="006A7811">
      <w:pPr>
        <w:spacing w:after="0" w:line="240" w:lineRule="auto"/>
      </w:pPr>
      <w:r w:rsidRPr="00BD4E26">
        <w:rPr>
          <w:i/>
        </w:rPr>
        <w:t>References</w:t>
      </w:r>
      <w:r w:rsidRPr="008D6142">
        <w:t xml:space="preserve">: </w:t>
      </w:r>
      <w:r w:rsidR="00BD4E26">
        <w:t>Page</w:t>
      </w:r>
      <w:r w:rsidRPr="008D6142">
        <w:t xml:space="preserve"> 32</w:t>
      </w:r>
      <w:r w:rsidR="00BD4E26">
        <w:t xml:space="preserve"> </w:t>
      </w:r>
      <w:r w:rsidR="00BF66F3">
        <w:t xml:space="preserve">of </w:t>
      </w:r>
      <w:r w:rsidR="00BF66F3" w:rsidRPr="008D6142">
        <w:t>Ecosystem</w:t>
      </w:r>
      <w:r w:rsidR="00BD4E26" w:rsidRPr="008D6142">
        <w:t xml:space="preserve"> Services Assessment for the Houston-Galveston Region, available at http://www.conservationfund.org/wp-content/uploads/2012/08/GI-Report-Houston-Galveston-The-Conservation-Fund-for-print.pdf</w:t>
      </w:r>
    </w:p>
    <w:p w14:paraId="1953592D" w14:textId="77777777" w:rsidR="0098011C" w:rsidRPr="008D6142" w:rsidRDefault="0098011C" w:rsidP="006A7811">
      <w:pPr>
        <w:spacing w:after="0" w:line="240" w:lineRule="auto"/>
        <w:ind w:firstLine="720"/>
      </w:pPr>
      <w:r w:rsidRPr="008D6142">
        <w:t>Industrial Economics, Inc. 2011. Economic valuation of wetland ecosystem services in Delaware: Final Report. Delaware Department of Natural Resources and Environmental Control, Division of Water Resources, Dover, DE.</w:t>
      </w:r>
    </w:p>
    <w:p w14:paraId="2D90D8A8" w14:textId="77777777" w:rsidR="0098011C" w:rsidRPr="008D6142" w:rsidRDefault="0098011C" w:rsidP="006A7811">
      <w:pPr>
        <w:spacing w:after="0" w:line="240" w:lineRule="auto"/>
        <w:ind w:firstLine="720"/>
      </w:pPr>
      <w:r w:rsidRPr="008D6142">
        <w:t>Ackerman, F., and E. A. Stanton. 2008. The cost of climate change: What we'll pay if global warming continues unchecked. http://www.nrdc.org/globalwarming/cost/cost.pdf</w:t>
      </w:r>
    </w:p>
    <w:p w14:paraId="28D47F8C" w14:textId="77777777" w:rsidR="0098011C" w:rsidRPr="008D6142" w:rsidRDefault="0098011C" w:rsidP="006A7811">
      <w:pPr>
        <w:spacing w:after="0" w:line="240" w:lineRule="auto"/>
        <w:ind w:firstLine="720"/>
      </w:pPr>
      <w:r w:rsidRPr="008D6142">
        <w:t>Intergovernmental Panel on Climate Change (IPCC). 2000. Emissions Scenarios: Summary for Policymakers. ISBN</w:t>
      </w:r>
      <w:r w:rsidR="00BF66F3" w:rsidRPr="008D6142">
        <w:t>: 92</w:t>
      </w:r>
      <w:r w:rsidRPr="008D6142">
        <w:t>-9169-113-5. http://www.ipcc.ch/pdf/special-reports/spm/sres-en.pdf.</w:t>
      </w:r>
    </w:p>
    <w:p w14:paraId="6D9BBE9C" w14:textId="767B2295" w:rsidR="00DD3628" w:rsidRPr="00DD3628" w:rsidRDefault="0098011C" w:rsidP="008D5E69">
      <w:pPr>
        <w:spacing w:after="0" w:line="240" w:lineRule="auto"/>
      </w:pPr>
      <w:r w:rsidRPr="00BD4E26">
        <w:rPr>
          <w:i/>
        </w:rPr>
        <w:t>Funding Source</w:t>
      </w:r>
      <w:r w:rsidRPr="008D6142">
        <w:t>: Sea Change Foundation, The Streisand Foundation, The William and Flora Hewlett Foundation, The Energy Foundation, Public Welfare Foundation, and Wallace Genetic Foundation</w:t>
      </w:r>
    </w:p>
    <w:p w14:paraId="0AEC5006" w14:textId="2D6FAAA8" w:rsidR="00DD3628" w:rsidRPr="00DD3628" w:rsidRDefault="00DD3628" w:rsidP="00DD3628">
      <w:pPr>
        <w:pStyle w:val="Heading1"/>
        <w:rPr>
          <w:u w:val="single"/>
        </w:rPr>
      </w:pPr>
      <w:bookmarkStart w:id="21" w:name="_Toc261346970"/>
      <w:r w:rsidRPr="00DD3628">
        <w:rPr>
          <w:u w:val="single"/>
        </w:rPr>
        <w:t>Miscellaneous</w:t>
      </w:r>
      <w:bookmarkEnd w:id="21"/>
    </w:p>
    <w:p w14:paraId="6217D815" w14:textId="41DCEFD7" w:rsidR="00DD3628" w:rsidRPr="00DD3628" w:rsidRDefault="00DD3628" w:rsidP="00DD3628">
      <w:pPr>
        <w:pStyle w:val="Heading3"/>
        <w:spacing w:before="0" w:line="240" w:lineRule="auto"/>
        <w:rPr>
          <w:sz w:val="26"/>
          <w:szCs w:val="26"/>
          <w:shd w:val="clear" w:color="auto" w:fill="FFFFFF"/>
        </w:rPr>
      </w:pPr>
      <w:bookmarkStart w:id="22" w:name="_Toc261346971"/>
      <w:r w:rsidRPr="00DD3628">
        <w:rPr>
          <w:sz w:val="26"/>
          <w:szCs w:val="26"/>
          <w:shd w:val="clear" w:color="auto" w:fill="FFFFFF"/>
        </w:rPr>
        <w:t>Water Quality</w:t>
      </w:r>
      <w:bookmarkEnd w:id="22"/>
    </w:p>
    <w:p w14:paraId="4B06E1F9" w14:textId="1C3A4BBE" w:rsidR="00DD3628" w:rsidRPr="00DD3628" w:rsidRDefault="00DD3628" w:rsidP="00DD3628">
      <w:pPr>
        <w:spacing w:after="0" w:line="240" w:lineRule="auto"/>
        <w:rPr>
          <w:rFonts w:ascii="Times" w:eastAsia="Times New Roman" w:hAnsi="Times" w:cs="Times New Roman"/>
        </w:rPr>
      </w:pPr>
      <w:r w:rsidRPr="00DD3628">
        <w:rPr>
          <w:rFonts w:ascii="Times New Roman" w:eastAsia="Times New Roman" w:hAnsi="Times New Roman" w:cs="Times New Roman"/>
          <w:b/>
          <w:color w:val="000000"/>
          <w:shd w:val="clear" w:color="auto" w:fill="FFFFFF"/>
        </w:rPr>
        <w:t>Pending Study:</w:t>
      </w:r>
      <w:r w:rsidRPr="00DD3628">
        <w:rPr>
          <w:rFonts w:ascii="Times New Roman" w:eastAsia="Times New Roman" w:hAnsi="Times New Roman" w:cs="Times New Roman"/>
          <w:color w:val="000000"/>
          <w:shd w:val="clear" w:color="auto" w:fill="FFFFFF"/>
        </w:rPr>
        <w:t xml:space="preserve"> Harris County Precinct Three, US Corps of Engineers, Texas Parks &amp; Wildlife, and the Houston Food Bank received a large Coastal Impact Assistance Program (CIAP) grant to study the effects of feral hogs on water quality in the Barker and </w:t>
      </w:r>
      <w:proofErr w:type="spellStart"/>
      <w:r w:rsidRPr="00DD3628">
        <w:rPr>
          <w:rFonts w:ascii="Times New Roman" w:eastAsia="Times New Roman" w:hAnsi="Times New Roman" w:cs="Times New Roman"/>
          <w:color w:val="000000"/>
          <w:shd w:val="clear" w:color="auto" w:fill="FFFFFF"/>
        </w:rPr>
        <w:t>Addicks</w:t>
      </w:r>
      <w:proofErr w:type="spellEnd"/>
      <w:r w:rsidRPr="00DD3628">
        <w:rPr>
          <w:rFonts w:ascii="Times New Roman" w:eastAsia="Times New Roman" w:hAnsi="Times New Roman" w:cs="Times New Roman"/>
          <w:color w:val="000000"/>
          <w:shd w:val="clear" w:color="auto" w:fill="FFFFFF"/>
        </w:rPr>
        <w:t xml:space="preserve"> reservoirs, through the large-scale capture of </w:t>
      </w:r>
      <w:proofErr w:type="gramStart"/>
      <w:r w:rsidRPr="00DD3628">
        <w:rPr>
          <w:rFonts w:ascii="Times New Roman" w:eastAsia="Times New Roman" w:hAnsi="Times New Roman" w:cs="Times New Roman"/>
          <w:color w:val="000000"/>
          <w:shd w:val="clear" w:color="auto" w:fill="FFFFFF"/>
        </w:rPr>
        <w:t>hogs</w:t>
      </w:r>
      <w:proofErr w:type="gramEnd"/>
      <w:r w:rsidRPr="00DD3628">
        <w:rPr>
          <w:rFonts w:ascii="Times New Roman" w:eastAsia="Times New Roman" w:hAnsi="Times New Roman" w:cs="Times New Roman"/>
          <w:color w:val="000000"/>
          <w:shd w:val="clear" w:color="auto" w:fill="FFFFFF"/>
        </w:rPr>
        <w:t xml:space="preserve"> to be trapped, then processed for food and distributed through the Houston Food Bank.  </w:t>
      </w:r>
    </w:p>
    <w:p w14:paraId="15B07470" w14:textId="77777777" w:rsidR="00DD3628" w:rsidRPr="008D5E69" w:rsidRDefault="00DD3628" w:rsidP="008D5E69">
      <w:pPr>
        <w:spacing w:after="0" w:line="240" w:lineRule="auto"/>
      </w:pPr>
      <w:bookmarkStart w:id="23" w:name="_GoBack"/>
      <w:bookmarkEnd w:id="23"/>
    </w:p>
    <w:sectPr w:rsidR="00DD3628" w:rsidRPr="008D5E69" w:rsidSect="00F11F04">
      <w:headerReference w:type="default" r:id="rId14"/>
      <w:footerReference w:type="default" r:id="rId15"/>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6CDFF" w14:textId="77777777" w:rsidR="00BC6C50" w:rsidRDefault="00BC6C50" w:rsidP="008D6142">
      <w:pPr>
        <w:spacing w:after="0" w:line="240" w:lineRule="auto"/>
      </w:pPr>
      <w:r>
        <w:separator/>
      </w:r>
    </w:p>
  </w:endnote>
  <w:endnote w:type="continuationSeparator" w:id="0">
    <w:p w14:paraId="07615A2C" w14:textId="77777777" w:rsidR="00BC6C50" w:rsidRDefault="00BC6C50" w:rsidP="008D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25"/>
      <w:docPartObj>
        <w:docPartGallery w:val="Page Numbers (Bottom of Page)"/>
        <w:docPartUnique/>
      </w:docPartObj>
    </w:sdtPr>
    <w:sdtContent>
      <w:p w14:paraId="0A323FA4" w14:textId="77777777" w:rsidR="00BC6C50" w:rsidRDefault="00BC6C50">
        <w:pPr>
          <w:pStyle w:val="Footer"/>
        </w:pPr>
        <w:r>
          <w:fldChar w:fldCharType="begin"/>
        </w:r>
        <w:r>
          <w:instrText xml:space="preserve"> PAGE   \* MERGEFORMAT </w:instrText>
        </w:r>
        <w:r>
          <w:fldChar w:fldCharType="separate"/>
        </w:r>
        <w:r w:rsidR="00DE5EE0">
          <w:rPr>
            <w:noProof/>
          </w:rPr>
          <w:t>13</w:t>
        </w:r>
        <w:r>
          <w:rPr>
            <w:noProof/>
          </w:rPr>
          <w:fldChar w:fldCharType="end"/>
        </w:r>
      </w:p>
    </w:sdtContent>
  </w:sdt>
  <w:p w14:paraId="44C02688" w14:textId="77777777" w:rsidR="00BC6C50" w:rsidRDefault="00BC6C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28DE7" w14:textId="77777777" w:rsidR="00BC6C50" w:rsidRDefault="00BC6C50" w:rsidP="008D6142">
      <w:pPr>
        <w:spacing w:after="0" w:line="240" w:lineRule="auto"/>
      </w:pPr>
      <w:r>
        <w:separator/>
      </w:r>
    </w:p>
  </w:footnote>
  <w:footnote w:type="continuationSeparator" w:id="0">
    <w:p w14:paraId="023ACAD7" w14:textId="77777777" w:rsidR="00BC6C50" w:rsidRDefault="00BC6C50" w:rsidP="008D61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3BE8" w14:textId="77777777" w:rsidR="00BC6C50" w:rsidRDefault="00BC6C50">
    <w:pPr>
      <w:pStyle w:val="Header"/>
      <w:rPr>
        <w:b/>
        <w:sz w:val="28"/>
        <w:szCs w:val="28"/>
      </w:rPr>
    </w:pPr>
    <w:r>
      <w:rPr>
        <w:b/>
        <w:noProof/>
        <w:sz w:val="28"/>
        <w:szCs w:val="28"/>
      </w:rPr>
      <w:drawing>
        <wp:anchor distT="0" distB="0" distL="114300" distR="114300" simplePos="0" relativeHeight="251658240" behindDoc="0" locked="0" layoutInCell="1" allowOverlap="1" wp14:anchorId="05504459" wp14:editId="735ABBC8">
          <wp:simplePos x="0" y="0"/>
          <wp:positionH relativeFrom="column">
            <wp:posOffset>-828675</wp:posOffset>
          </wp:positionH>
          <wp:positionV relativeFrom="paragraph">
            <wp:posOffset>-34290</wp:posOffset>
          </wp:positionV>
          <wp:extent cx="915035" cy="819150"/>
          <wp:effectExtent l="0" t="0" r="0" b="0"/>
          <wp:wrapThrough wrapText="bothSides">
            <wp:wrapPolygon edited="0">
              <wp:start x="4947" y="1507"/>
              <wp:lineTo x="3598" y="9544"/>
              <wp:lineTo x="1799" y="14567"/>
              <wp:lineTo x="2248" y="17079"/>
              <wp:lineTo x="4047" y="17581"/>
              <wp:lineTo x="3598" y="19591"/>
              <wp:lineTo x="12591" y="19591"/>
              <wp:lineTo x="17538" y="19591"/>
              <wp:lineTo x="19337" y="17581"/>
              <wp:lineTo x="20236" y="15572"/>
              <wp:lineTo x="18437" y="9544"/>
              <wp:lineTo x="17988" y="3014"/>
              <wp:lineTo x="17538" y="1507"/>
              <wp:lineTo x="4947" y="1507"/>
            </wp:wrapPolygon>
          </wp:wrapThrough>
          <wp:docPr id="2" name="Picture 2" descr="C:\Users\owner\Desktop\Full logo_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Full logo_no background.png"/>
                  <pic:cNvPicPr>
                    <a:picLocks noChangeAspect="1" noChangeArrowheads="1"/>
                  </pic:cNvPicPr>
                </pic:nvPicPr>
                <pic:blipFill>
                  <a:blip r:embed="rId1"/>
                  <a:srcRect/>
                  <a:stretch>
                    <a:fillRect/>
                  </a:stretch>
                </pic:blipFill>
                <pic:spPr bwMode="auto">
                  <a:xfrm>
                    <a:off x="0" y="0"/>
                    <a:ext cx="915035" cy="819150"/>
                  </a:xfrm>
                  <a:prstGeom prst="rect">
                    <a:avLst/>
                  </a:prstGeom>
                  <a:noFill/>
                  <a:ln w="9525">
                    <a:noFill/>
                    <a:miter lim="800000"/>
                    <a:headEnd/>
                    <a:tailEnd/>
                  </a:ln>
                </pic:spPr>
              </pic:pic>
            </a:graphicData>
          </a:graphic>
        </wp:anchor>
      </w:drawing>
    </w:r>
  </w:p>
  <w:p w14:paraId="27E2F00D" w14:textId="77777777" w:rsidR="00BC6C50" w:rsidRDefault="00BC6C50" w:rsidP="008D6142">
    <w:pPr>
      <w:pStyle w:val="Header"/>
      <w:jc w:val="center"/>
    </w:pPr>
    <w:r>
      <w:rPr>
        <w:b/>
        <w:sz w:val="36"/>
        <w:szCs w:val="36"/>
      </w:rPr>
      <w:t xml:space="preserve">Houston Wilderness </w:t>
    </w:r>
    <w:r w:rsidRPr="008D6142">
      <w:rPr>
        <w:b/>
        <w:sz w:val="36"/>
        <w:szCs w:val="36"/>
      </w:rPr>
      <w:t xml:space="preserve">Ecosystem Services </w:t>
    </w:r>
    <w:r>
      <w:rPr>
        <w:b/>
        <w:sz w:val="36"/>
        <w:szCs w:val="36"/>
      </w:rPr>
      <w:t>Reference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06"/>
    <w:rsid w:val="00011706"/>
    <w:rsid w:val="00011BCD"/>
    <w:rsid w:val="0004023A"/>
    <w:rsid w:val="000472B8"/>
    <w:rsid w:val="000D508F"/>
    <w:rsid w:val="000D664B"/>
    <w:rsid w:val="00141639"/>
    <w:rsid w:val="00180F1D"/>
    <w:rsid w:val="001964D6"/>
    <w:rsid w:val="001B07E1"/>
    <w:rsid w:val="001B2F0F"/>
    <w:rsid w:val="001C374E"/>
    <w:rsid w:val="001D02B0"/>
    <w:rsid w:val="001F0FFA"/>
    <w:rsid w:val="001F31FC"/>
    <w:rsid w:val="00220700"/>
    <w:rsid w:val="002346C5"/>
    <w:rsid w:val="00237255"/>
    <w:rsid w:val="002953BA"/>
    <w:rsid w:val="002D5914"/>
    <w:rsid w:val="00324D0E"/>
    <w:rsid w:val="0034199B"/>
    <w:rsid w:val="00395A8E"/>
    <w:rsid w:val="003A16B5"/>
    <w:rsid w:val="003C1BC6"/>
    <w:rsid w:val="003C7BE0"/>
    <w:rsid w:val="003D14FC"/>
    <w:rsid w:val="003D7E43"/>
    <w:rsid w:val="003F3775"/>
    <w:rsid w:val="003F7318"/>
    <w:rsid w:val="00405A86"/>
    <w:rsid w:val="004403D1"/>
    <w:rsid w:val="00442C54"/>
    <w:rsid w:val="00467ACB"/>
    <w:rsid w:val="004D2A75"/>
    <w:rsid w:val="004E7BF7"/>
    <w:rsid w:val="004F7785"/>
    <w:rsid w:val="00521502"/>
    <w:rsid w:val="00535391"/>
    <w:rsid w:val="00591720"/>
    <w:rsid w:val="005C5F44"/>
    <w:rsid w:val="005E04BC"/>
    <w:rsid w:val="005E68FE"/>
    <w:rsid w:val="005F5199"/>
    <w:rsid w:val="00637A02"/>
    <w:rsid w:val="00652F92"/>
    <w:rsid w:val="006A7811"/>
    <w:rsid w:val="006B4E5F"/>
    <w:rsid w:val="006C05B5"/>
    <w:rsid w:val="006E6F9C"/>
    <w:rsid w:val="007001C7"/>
    <w:rsid w:val="00736EF3"/>
    <w:rsid w:val="007977FC"/>
    <w:rsid w:val="00816D45"/>
    <w:rsid w:val="00827E8A"/>
    <w:rsid w:val="00834CBD"/>
    <w:rsid w:val="00856FC1"/>
    <w:rsid w:val="00885517"/>
    <w:rsid w:val="00893737"/>
    <w:rsid w:val="00895DA9"/>
    <w:rsid w:val="008C154B"/>
    <w:rsid w:val="008D5E69"/>
    <w:rsid w:val="008D6142"/>
    <w:rsid w:val="00904DAB"/>
    <w:rsid w:val="009140DD"/>
    <w:rsid w:val="00926130"/>
    <w:rsid w:val="00944D00"/>
    <w:rsid w:val="00951355"/>
    <w:rsid w:val="00960730"/>
    <w:rsid w:val="0098011C"/>
    <w:rsid w:val="009B5EBA"/>
    <w:rsid w:val="009B67F9"/>
    <w:rsid w:val="009F741F"/>
    <w:rsid w:val="00A67230"/>
    <w:rsid w:val="00AB4096"/>
    <w:rsid w:val="00AD6504"/>
    <w:rsid w:val="00AD7761"/>
    <w:rsid w:val="00B04765"/>
    <w:rsid w:val="00B138FA"/>
    <w:rsid w:val="00B30D37"/>
    <w:rsid w:val="00BA727A"/>
    <w:rsid w:val="00BB3A82"/>
    <w:rsid w:val="00BC6C50"/>
    <w:rsid w:val="00BD4E26"/>
    <w:rsid w:val="00BF66F3"/>
    <w:rsid w:val="00C27BA3"/>
    <w:rsid w:val="00C549B4"/>
    <w:rsid w:val="00C70F80"/>
    <w:rsid w:val="00C85545"/>
    <w:rsid w:val="00CE3EB1"/>
    <w:rsid w:val="00CE42D7"/>
    <w:rsid w:val="00CE7F4F"/>
    <w:rsid w:val="00D066C6"/>
    <w:rsid w:val="00D1067F"/>
    <w:rsid w:val="00D1702C"/>
    <w:rsid w:val="00D92D81"/>
    <w:rsid w:val="00DD3628"/>
    <w:rsid w:val="00DE5EE0"/>
    <w:rsid w:val="00E011AD"/>
    <w:rsid w:val="00E05271"/>
    <w:rsid w:val="00E249F8"/>
    <w:rsid w:val="00E35146"/>
    <w:rsid w:val="00E86F74"/>
    <w:rsid w:val="00E92597"/>
    <w:rsid w:val="00EB2FC8"/>
    <w:rsid w:val="00EB711A"/>
    <w:rsid w:val="00EC3399"/>
    <w:rsid w:val="00EE0E83"/>
    <w:rsid w:val="00EF40DE"/>
    <w:rsid w:val="00F009F5"/>
    <w:rsid w:val="00F11F04"/>
    <w:rsid w:val="00F34B24"/>
    <w:rsid w:val="00F57CE6"/>
    <w:rsid w:val="00F600E9"/>
    <w:rsid w:val="00F72844"/>
    <w:rsid w:val="00FB5E90"/>
    <w:rsid w:val="00FD17E6"/>
    <w:rsid w:val="00FD5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44"/>
  </w:style>
  <w:style w:type="paragraph" w:styleId="Heading1">
    <w:name w:val="heading 1"/>
    <w:basedOn w:val="Normal"/>
    <w:next w:val="Normal"/>
    <w:link w:val="Heading1Char"/>
    <w:uiPriority w:val="9"/>
    <w:qFormat/>
    <w:rsid w:val="00E0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706"/>
    <w:rPr>
      <w:color w:val="0000FF" w:themeColor="hyperlink"/>
      <w:u w:val="single"/>
    </w:rPr>
  </w:style>
  <w:style w:type="paragraph" w:styleId="BalloonText">
    <w:name w:val="Balloon Text"/>
    <w:basedOn w:val="Normal"/>
    <w:link w:val="BalloonTextChar"/>
    <w:uiPriority w:val="99"/>
    <w:semiHidden/>
    <w:unhideWhenUsed/>
    <w:rsid w:val="008D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42"/>
    <w:rPr>
      <w:rFonts w:ascii="Tahoma" w:hAnsi="Tahoma" w:cs="Tahoma"/>
      <w:sz w:val="16"/>
      <w:szCs w:val="16"/>
    </w:rPr>
  </w:style>
  <w:style w:type="paragraph" w:styleId="Header">
    <w:name w:val="header"/>
    <w:basedOn w:val="Normal"/>
    <w:link w:val="HeaderChar"/>
    <w:uiPriority w:val="99"/>
    <w:unhideWhenUsed/>
    <w:rsid w:val="008D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42"/>
  </w:style>
  <w:style w:type="paragraph" w:styleId="Footer">
    <w:name w:val="footer"/>
    <w:basedOn w:val="Normal"/>
    <w:link w:val="FooterChar"/>
    <w:uiPriority w:val="99"/>
    <w:unhideWhenUsed/>
    <w:rsid w:val="008D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42"/>
  </w:style>
  <w:style w:type="character" w:customStyle="1" w:styleId="Heading1Char">
    <w:name w:val="Heading 1 Char"/>
    <w:basedOn w:val="DefaultParagraphFont"/>
    <w:link w:val="Heading1"/>
    <w:uiPriority w:val="9"/>
    <w:rsid w:val="00E011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11A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56FC1"/>
    <w:pPr>
      <w:outlineLvl w:val="9"/>
    </w:pPr>
  </w:style>
  <w:style w:type="paragraph" w:styleId="TOC1">
    <w:name w:val="toc 1"/>
    <w:basedOn w:val="Normal"/>
    <w:next w:val="Normal"/>
    <w:autoRedefine/>
    <w:uiPriority w:val="39"/>
    <w:unhideWhenUsed/>
    <w:rsid w:val="00856FC1"/>
    <w:pPr>
      <w:spacing w:after="100"/>
    </w:pPr>
  </w:style>
  <w:style w:type="paragraph" w:styleId="TOC2">
    <w:name w:val="toc 2"/>
    <w:basedOn w:val="Normal"/>
    <w:next w:val="Normal"/>
    <w:autoRedefine/>
    <w:uiPriority w:val="39"/>
    <w:unhideWhenUsed/>
    <w:rsid w:val="00856FC1"/>
    <w:pPr>
      <w:spacing w:after="100"/>
      <w:ind w:left="220"/>
    </w:pPr>
  </w:style>
  <w:style w:type="character" w:customStyle="1" w:styleId="Heading3Char">
    <w:name w:val="Heading 3 Char"/>
    <w:basedOn w:val="DefaultParagraphFont"/>
    <w:link w:val="Heading3"/>
    <w:uiPriority w:val="9"/>
    <w:rsid w:val="00DD362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D3628"/>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44"/>
  </w:style>
  <w:style w:type="paragraph" w:styleId="Heading1">
    <w:name w:val="heading 1"/>
    <w:basedOn w:val="Normal"/>
    <w:next w:val="Normal"/>
    <w:link w:val="Heading1Char"/>
    <w:uiPriority w:val="9"/>
    <w:qFormat/>
    <w:rsid w:val="00E0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706"/>
    <w:rPr>
      <w:color w:val="0000FF" w:themeColor="hyperlink"/>
      <w:u w:val="single"/>
    </w:rPr>
  </w:style>
  <w:style w:type="paragraph" w:styleId="BalloonText">
    <w:name w:val="Balloon Text"/>
    <w:basedOn w:val="Normal"/>
    <w:link w:val="BalloonTextChar"/>
    <w:uiPriority w:val="99"/>
    <w:semiHidden/>
    <w:unhideWhenUsed/>
    <w:rsid w:val="008D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42"/>
    <w:rPr>
      <w:rFonts w:ascii="Tahoma" w:hAnsi="Tahoma" w:cs="Tahoma"/>
      <w:sz w:val="16"/>
      <w:szCs w:val="16"/>
    </w:rPr>
  </w:style>
  <w:style w:type="paragraph" w:styleId="Header">
    <w:name w:val="header"/>
    <w:basedOn w:val="Normal"/>
    <w:link w:val="HeaderChar"/>
    <w:uiPriority w:val="99"/>
    <w:unhideWhenUsed/>
    <w:rsid w:val="008D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42"/>
  </w:style>
  <w:style w:type="paragraph" w:styleId="Footer">
    <w:name w:val="footer"/>
    <w:basedOn w:val="Normal"/>
    <w:link w:val="FooterChar"/>
    <w:uiPriority w:val="99"/>
    <w:unhideWhenUsed/>
    <w:rsid w:val="008D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42"/>
  </w:style>
  <w:style w:type="character" w:customStyle="1" w:styleId="Heading1Char">
    <w:name w:val="Heading 1 Char"/>
    <w:basedOn w:val="DefaultParagraphFont"/>
    <w:link w:val="Heading1"/>
    <w:uiPriority w:val="9"/>
    <w:rsid w:val="00E011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11A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56FC1"/>
    <w:pPr>
      <w:outlineLvl w:val="9"/>
    </w:pPr>
  </w:style>
  <w:style w:type="paragraph" w:styleId="TOC1">
    <w:name w:val="toc 1"/>
    <w:basedOn w:val="Normal"/>
    <w:next w:val="Normal"/>
    <w:autoRedefine/>
    <w:uiPriority w:val="39"/>
    <w:unhideWhenUsed/>
    <w:rsid w:val="00856FC1"/>
    <w:pPr>
      <w:spacing w:after="100"/>
    </w:pPr>
  </w:style>
  <w:style w:type="paragraph" w:styleId="TOC2">
    <w:name w:val="toc 2"/>
    <w:basedOn w:val="Normal"/>
    <w:next w:val="Normal"/>
    <w:autoRedefine/>
    <w:uiPriority w:val="39"/>
    <w:unhideWhenUsed/>
    <w:rsid w:val="00856FC1"/>
    <w:pPr>
      <w:spacing w:after="100"/>
      <w:ind w:left="220"/>
    </w:pPr>
  </w:style>
  <w:style w:type="character" w:customStyle="1" w:styleId="Heading3Char">
    <w:name w:val="Heading 3 Char"/>
    <w:basedOn w:val="DefaultParagraphFont"/>
    <w:link w:val="Heading3"/>
    <w:uiPriority w:val="9"/>
    <w:rsid w:val="00DD362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D362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8847">
      <w:bodyDiv w:val="1"/>
      <w:marLeft w:val="0"/>
      <w:marRight w:val="0"/>
      <w:marTop w:val="0"/>
      <w:marBottom w:val="0"/>
      <w:divBdr>
        <w:top w:val="none" w:sz="0" w:space="0" w:color="auto"/>
        <w:left w:val="none" w:sz="0" w:space="0" w:color="auto"/>
        <w:bottom w:val="none" w:sz="0" w:space="0" w:color="auto"/>
        <w:right w:val="none" w:sz="0" w:space="0" w:color="auto"/>
      </w:divBdr>
    </w:div>
    <w:div w:id="151407622">
      <w:bodyDiv w:val="1"/>
      <w:marLeft w:val="0"/>
      <w:marRight w:val="0"/>
      <w:marTop w:val="0"/>
      <w:marBottom w:val="0"/>
      <w:divBdr>
        <w:top w:val="none" w:sz="0" w:space="0" w:color="auto"/>
        <w:left w:val="none" w:sz="0" w:space="0" w:color="auto"/>
        <w:bottom w:val="none" w:sz="0" w:space="0" w:color="auto"/>
        <w:right w:val="none" w:sz="0" w:space="0" w:color="auto"/>
      </w:divBdr>
    </w:div>
    <w:div w:id="919948317">
      <w:bodyDiv w:val="1"/>
      <w:marLeft w:val="0"/>
      <w:marRight w:val="0"/>
      <w:marTop w:val="0"/>
      <w:marBottom w:val="0"/>
      <w:divBdr>
        <w:top w:val="none" w:sz="0" w:space="0" w:color="auto"/>
        <w:left w:val="none" w:sz="0" w:space="0" w:color="auto"/>
        <w:bottom w:val="none" w:sz="0" w:space="0" w:color="auto"/>
        <w:right w:val="none" w:sz="0" w:space="0" w:color="auto"/>
      </w:divBdr>
    </w:div>
    <w:div w:id="923074885">
      <w:bodyDiv w:val="1"/>
      <w:marLeft w:val="0"/>
      <w:marRight w:val="0"/>
      <w:marTop w:val="0"/>
      <w:marBottom w:val="0"/>
      <w:divBdr>
        <w:top w:val="none" w:sz="0" w:space="0" w:color="auto"/>
        <w:left w:val="none" w:sz="0" w:space="0" w:color="auto"/>
        <w:bottom w:val="none" w:sz="0" w:space="0" w:color="auto"/>
        <w:right w:val="none" w:sz="0" w:space="0" w:color="auto"/>
      </w:divBdr>
    </w:div>
    <w:div w:id="931008266">
      <w:bodyDiv w:val="1"/>
      <w:marLeft w:val="0"/>
      <w:marRight w:val="0"/>
      <w:marTop w:val="0"/>
      <w:marBottom w:val="0"/>
      <w:divBdr>
        <w:top w:val="none" w:sz="0" w:space="0" w:color="auto"/>
        <w:left w:val="none" w:sz="0" w:space="0" w:color="auto"/>
        <w:bottom w:val="none" w:sz="0" w:space="0" w:color="auto"/>
        <w:right w:val="none" w:sz="0" w:space="0" w:color="auto"/>
      </w:divBdr>
    </w:div>
    <w:div w:id="1010449910">
      <w:bodyDiv w:val="1"/>
      <w:marLeft w:val="0"/>
      <w:marRight w:val="0"/>
      <w:marTop w:val="0"/>
      <w:marBottom w:val="0"/>
      <w:divBdr>
        <w:top w:val="none" w:sz="0" w:space="0" w:color="auto"/>
        <w:left w:val="none" w:sz="0" w:space="0" w:color="auto"/>
        <w:bottom w:val="none" w:sz="0" w:space="0" w:color="auto"/>
        <w:right w:val="none" w:sz="0" w:space="0" w:color="auto"/>
      </w:divBdr>
    </w:div>
    <w:div w:id="1736245977">
      <w:bodyDiv w:val="1"/>
      <w:marLeft w:val="0"/>
      <w:marRight w:val="0"/>
      <w:marTop w:val="0"/>
      <w:marBottom w:val="0"/>
      <w:divBdr>
        <w:top w:val="none" w:sz="0" w:space="0" w:color="auto"/>
        <w:left w:val="none" w:sz="0" w:space="0" w:color="auto"/>
        <w:bottom w:val="none" w:sz="0" w:space="0" w:color="auto"/>
        <w:right w:val="none" w:sz="0" w:space="0" w:color="auto"/>
      </w:divBdr>
    </w:div>
    <w:div w:id="2133984245">
      <w:bodyDiv w:val="1"/>
      <w:marLeft w:val="0"/>
      <w:marRight w:val="0"/>
      <w:marTop w:val="0"/>
      <w:marBottom w:val="0"/>
      <w:divBdr>
        <w:top w:val="none" w:sz="0" w:space="0" w:color="auto"/>
        <w:left w:val="none" w:sz="0" w:space="0" w:color="auto"/>
        <w:bottom w:val="none" w:sz="0" w:space="0" w:color="auto"/>
        <w:right w:val="none" w:sz="0" w:space="0" w:color="auto"/>
      </w:divBdr>
    </w:div>
    <w:div w:id="21381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pcc.ch/pdf/special-reports/spm/sres-en.pdf" TargetMode="External"/><Relationship Id="rId12" Type="http://schemas.openxmlformats.org/officeDocument/2006/relationships/hyperlink" Target="http://www.ncasi2.org/COLE/index.html" TargetMode="External"/><Relationship Id="rId13" Type="http://schemas.openxmlformats.org/officeDocument/2006/relationships/hyperlink" Target="http://www.baylor.edu/content/services/document.php/119417.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ervationfund.org/wp-content/uploads/2012/08/GI-Report-Houston-Galveston-The-Conservation-Fund-for-print.pdf" TargetMode="External"/><Relationship Id="rId9" Type="http://schemas.openxmlformats.org/officeDocument/2006/relationships/hyperlink" Target="http://www.conservationfund.org/wp-content/uploads/2012/08/GI-Report-Houston-Galveston-The-Conservation-Fund-for-print.pdf" TargetMode="External"/><Relationship Id="rId10" Type="http://schemas.openxmlformats.org/officeDocument/2006/relationships/hyperlink" Target="http://www.nrdc.org/globalwarming/cost/co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C1B92-361C-A441-A247-09A9B9E6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5184</Words>
  <Characters>29549</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Taylor Britt</cp:lastModifiedBy>
  <cp:revision>2</cp:revision>
  <cp:lastPrinted>2013-08-21T19:38:00Z</cp:lastPrinted>
  <dcterms:created xsi:type="dcterms:W3CDTF">2014-05-10T19:17:00Z</dcterms:created>
  <dcterms:modified xsi:type="dcterms:W3CDTF">2014-05-10T19:17:00Z</dcterms:modified>
</cp:coreProperties>
</file>